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C12" w:rsidRPr="00736561" w:rsidRDefault="004D0F75" w:rsidP="00736561">
      <w:pP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simplePos x="0" y="0"/>
            <wp:positionH relativeFrom="margin">
              <wp:posOffset>7590790</wp:posOffset>
            </wp:positionH>
            <wp:positionV relativeFrom="margin">
              <wp:posOffset>-133350</wp:posOffset>
            </wp:positionV>
            <wp:extent cx="1962150" cy="766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pe_Crest_SMALL_CMYK_0811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150" cy="766005"/>
                    </a:xfrm>
                    <a:prstGeom prst="rect">
                      <a:avLst/>
                    </a:prstGeom>
                  </pic:spPr>
                </pic:pic>
              </a:graphicData>
            </a:graphic>
          </wp:anchor>
        </w:drawing>
      </w:r>
      <w:r w:rsidR="0005248A" w:rsidRPr="00736561">
        <w:rPr>
          <w:rFonts w:ascii="Arial" w:hAnsi="Arial" w:cs="Arial"/>
          <w:b/>
          <w:sz w:val="28"/>
          <w:szCs w:val="28"/>
        </w:rPr>
        <w:t xml:space="preserve">Liverpool Hope University </w:t>
      </w:r>
    </w:p>
    <w:p w:rsidR="0005248A" w:rsidRPr="00736561" w:rsidRDefault="0005248A" w:rsidP="00736561">
      <w:pPr>
        <w:rPr>
          <w:rFonts w:ascii="Arial" w:hAnsi="Arial" w:cs="Arial"/>
          <w:b/>
          <w:sz w:val="28"/>
          <w:szCs w:val="28"/>
        </w:rPr>
      </w:pPr>
    </w:p>
    <w:p w:rsidR="0005248A" w:rsidRPr="00736561" w:rsidRDefault="000D0FAD" w:rsidP="00736561">
      <w:pPr>
        <w:rPr>
          <w:rFonts w:ascii="Arial" w:hAnsi="Arial" w:cs="Arial"/>
          <w:b/>
          <w:sz w:val="28"/>
          <w:szCs w:val="28"/>
        </w:rPr>
      </w:pPr>
      <w:r>
        <w:rPr>
          <w:rFonts w:ascii="Arial" w:hAnsi="Arial" w:cs="Arial"/>
          <w:b/>
          <w:sz w:val="28"/>
          <w:szCs w:val="28"/>
        </w:rPr>
        <w:t xml:space="preserve">Student </w:t>
      </w:r>
      <w:r w:rsidR="00736561" w:rsidRPr="00736561">
        <w:rPr>
          <w:rFonts w:ascii="Arial" w:hAnsi="Arial" w:cs="Arial"/>
          <w:b/>
          <w:sz w:val="28"/>
          <w:szCs w:val="28"/>
        </w:rPr>
        <w:t xml:space="preserve">Maternity Risk </w:t>
      </w:r>
      <w:r w:rsidR="00F0766D">
        <w:rPr>
          <w:rFonts w:ascii="Arial" w:hAnsi="Arial" w:cs="Arial"/>
          <w:b/>
          <w:sz w:val="28"/>
          <w:szCs w:val="28"/>
        </w:rPr>
        <w:t>A</w:t>
      </w:r>
      <w:r w:rsidR="00736561" w:rsidRPr="00736561">
        <w:rPr>
          <w:rFonts w:ascii="Arial" w:hAnsi="Arial" w:cs="Arial"/>
          <w:b/>
          <w:sz w:val="28"/>
          <w:szCs w:val="28"/>
        </w:rPr>
        <w:t>ssessment P</w:t>
      </w:r>
      <w:r w:rsidR="0005248A" w:rsidRPr="00736561">
        <w:rPr>
          <w:rFonts w:ascii="Arial" w:hAnsi="Arial" w:cs="Arial"/>
          <w:b/>
          <w:sz w:val="28"/>
          <w:szCs w:val="28"/>
        </w:rPr>
        <w:t>ro</w:t>
      </w:r>
      <w:r w:rsidR="00736561" w:rsidRPr="00736561">
        <w:rPr>
          <w:rFonts w:ascii="Arial" w:hAnsi="Arial" w:cs="Arial"/>
          <w:b/>
          <w:sz w:val="28"/>
          <w:szCs w:val="28"/>
        </w:rPr>
        <w:t>-f</w:t>
      </w:r>
      <w:r w:rsidR="0005248A" w:rsidRPr="00736561">
        <w:rPr>
          <w:rFonts w:ascii="Arial" w:hAnsi="Arial" w:cs="Arial"/>
          <w:b/>
          <w:sz w:val="28"/>
          <w:szCs w:val="28"/>
        </w:rPr>
        <w:t>orma</w:t>
      </w:r>
    </w:p>
    <w:p w:rsidR="0005248A" w:rsidRPr="00E145D0" w:rsidRDefault="0005248A">
      <w:pPr>
        <w:rPr>
          <w:rFonts w:ascii="Arial" w:hAnsi="Arial" w:cs="Arial"/>
          <w:sz w:val="20"/>
          <w:szCs w:val="20"/>
        </w:rPr>
      </w:pPr>
    </w:p>
    <w:p w:rsidR="0005248A" w:rsidRPr="00E145D0" w:rsidRDefault="0005248A">
      <w:pPr>
        <w:rPr>
          <w:rFonts w:ascii="Arial" w:hAnsi="Arial" w:cs="Arial"/>
          <w:sz w:val="20"/>
          <w:szCs w:val="20"/>
        </w:rPr>
      </w:pPr>
    </w:p>
    <w:tbl>
      <w:tblPr>
        <w:tblStyle w:val="TableGrid"/>
        <w:tblW w:w="15676" w:type="dxa"/>
        <w:tblLook w:val="01E0" w:firstRow="1" w:lastRow="1" w:firstColumn="1" w:lastColumn="1" w:noHBand="0" w:noVBand="0"/>
      </w:tblPr>
      <w:tblGrid>
        <w:gridCol w:w="2612"/>
        <w:gridCol w:w="3042"/>
        <w:gridCol w:w="2684"/>
        <w:gridCol w:w="1790"/>
        <w:gridCol w:w="2326"/>
        <w:gridCol w:w="3222"/>
      </w:tblGrid>
      <w:tr w:rsidR="00F50D2F" w:rsidRPr="00E145D0" w:rsidTr="004D0F75">
        <w:trPr>
          <w:trHeight w:hRule="exact" w:val="597"/>
        </w:trPr>
        <w:tc>
          <w:tcPr>
            <w:tcW w:w="2612" w:type="dxa"/>
            <w:tcBorders>
              <w:bottom w:val="single" w:sz="4" w:space="0" w:color="auto"/>
            </w:tcBorders>
            <w:shd w:val="clear" w:color="auto" w:fill="CCCCCC"/>
            <w:vAlign w:val="center"/>
          </w:tcPr>
          <w:p w:rsidR="00F50D2F" w:rsidRPr="00E145D0" w:rsidRDefault="00736561" w:rsidP="009851CF">
            <w:pPr>
              <w:rPr>
                <w:rFonts w:ascii="Arial" w:hAnsi="Arial" w:cs="Arial"/>
                <w:sz w:val="20"/>
                <w:szCs w:val="20"/>
              </w:rPr>
            </w:pPr>
            <w:r>
              <w:rPr>
                <w:rFonts w:ascii="Arial" w:hAnsi="Arial" w:cs="Arial"/>
                <w:sz w:val="20"/>
                <w:szCs w:val="20"/>
              </w:rPr>
              <w:t>Staff Member</w:t>
            </w:r>
            <w:r w:rsidR="004D0F75">
              <w:rPr>
                <w:rFonts w:ascii="Arial" w:hAnsi="Arial" w:cs="Arial"/>
                <w:sz w:val="20"/>
                <w:szCs w:val="20"/>
              </w:rPr>
              <w:t>/ Student</w:t>
            </w:r>
            <w:r>
              <w:rPr>
                <w:rFonts w:ascii="Arial" w:hAnsi="Arial" w:cs="Arial"/>
                <w:sz w:val="20"/>
                <w:szCs w:val="20"/>
              </w:rPr>
              <w:t>:</w:t>
            </w:r>
          </w:p>
        </w:tc>
        <w:tc>
          <w:tcPr>
            <w:tcW w:w="3042" w:type="dxa"/>
            <w:tcBorders>
              <w:bottom w:val="single" w:sz="4" w:space="0" w:color="auto"/>
            </w:tcBorders>
            <w:vAlign w:val="center"/>
          </w:tcPr>
          <w:p w:rsidR="00F50D2F" w:rsidRPr="00E145D0" w:rsidRDefault="00F50D2F" w:rsidP="009851CF">
            <w:pPr>
              <w:rPr>
                <w:rFonts w:ascii="Arial" w:hAnsi="Arial" w:cs="Arial"/>
                <w:sz w:val="20"/>
                <w:szCs w:val="20"/>
              </w:rPr>
            </w:pPr>
          </w:p>
        </w:tc>
        <w:tc>
          <w:tcPr>
            <w:tcW w:w="4474" w:type="dxa"/>
            <w:gridSpan w:val="2"/>
            <w:shd w:val="clear" w:color="auto" w:fill="CCCCCC"/>
            <w:vAlign w:val="center"/>
          </w:tcPr>
          <w:p w:rsidR="00F50D2F" w:rsidRPr="00E145D0" w:rsidRDefault="00736561" w:rsidP="009851CF">
            <w:pPr>
              <w:rPr>
                <w:rFonts w:ascii="Arial" w:hAnsi="Arial" w:cs="Arial"/>
                <w:sz w:val="20"/>
                <w:szCs w:val="20"/>
              </w:rPr>
            </w:pPr>
            <w:r w:rsidRPr="00E145D0">
              <w:rPr>
                <w:rFonts w:ascii="Arial" w:hAnsi="Arial" w:cs="Arial"/>
                <w:sz w:val="20"/>
                <w:szCs w:val="20"/>
              </w:rPr>
              <w:t>Faculty/Department</w:t>
            </w:r>
            <w:r w:rsidR="004D0F75">
              <w:rPr>
                <w:rFonts w:ascii="Arial" w:hAnsi="Arial" w:cs="Arial"/>
                <w:sz w:val="20"/>
                <w:szCs w:val="20"/>
              </w:rPr>
              <w:t>:</w:t>
            </w:r>
          </w:p>
        </w:tc>
        <w:tc>
          <w:tcPr>
            <w:tcW w:w="5548" w:type="dxa"/>
            <w:gridSpan w:val="2"/>
            <w:vAlign w:val="center"/>
          </w:tcPr>
          <w:p w:rsidR="00F50D2F" w:rsidRPr="00E145D0" w:rsidRDefault="00F50D2F" w:rsidP="009851CF">
            <w:pPr>
              <w:rPr>
                <w:rFonts w:ascii="Arial" w:hAnsi="Arial" w:cs="Arial"/>
                <w:sz w:val="20"/>
                <w:szCs w:val="20"/>
              </w:rPr>
            </w:pPr>
          </w:p>
        </w:tc>
      </w:tr>
      <w:tr w:rsidR="001632B3" w:rsidRPr="00E145D0" w:rsidTr="004D0F75">
        <w:trPr>
          <w:trHeight w:hRule="exact" w:val="597"/>
        </w:trPr>
        <w:tc>
          <w:tcPr>
            <w:tcW w:w="2612" w:type="dxa"/>
            <w:shd w:val="clear" w:color="auto" w:fill="CCCCCC"/>
            <w:vAlign w:val="center"/>
          </w:tcPr>
          <w:p w:rsidR="001632B3" w:rsidRPr="00E145D0" w:rsidRDefault="001632B3" w:rsidP="009851CF">
            <w:pPr>
              <w:rPr>
                <w:rFonts w:ascii="Arial" w:hAnsi="Arial" w:cs="Arial"/>
                <w:sz w:val="20"/>
                <w:szCs w:val="20"/>
              </w:rPr>
            </w:pPr>
            <w:r w:rsidRPr="00E145D0">
              <w:rPr>
                <w:rFonts w:ascii="Arial" w:hAnsi="Arial" w:cs="Arial"/>
                <w:sz w:val="20"/>
                <w:szCs w:val="20"/>
              </w:rPr>
              <w:t xml:space="preserve">Location: </w:t>
            </w:r>
          </w:p>
        </w:tc>
        <w:tc>
          <w:tcPr>
            <w:tcW w:w="3042" w:type="dxa"/>
            <w:shd w:val="clear" w:color="auto" w:fill="auto"/>
            <w:vAlign w:val="center"/>
          </w:tcPr>
          <w:p w:rsidR="001632B3" w:rsidRPr="00E145D0" w:rsidRDefault="001632B3" w:rsidP="009851CF">
            <w:pPr>
              <w:rPr>
                <w:rFonts w:ascii="Arial" w:hAnsi="Arial" w:cs="Arial"/>
                <w:sz w:val="20"/>
                <w:szCs w:val="20"/>
              </w:rPr>
            </w:pPr>
          </w:p>
        </w:tc>
        <w:tc>
          <w:tcPr>
            <w:tcW w:w="2684" w:type="dxa"/>
            <w:shd w:val="clear" w:color="auto" w:fill="CCCCCC"/>
            <w:vAlign w:val="center"/>
          </w:tcPr>
          <w:p w:rsidR="001632B3" w:rsidRPr="00E145D0" w:rsidRDefault="001632B3" w:rsidP="009851CF">
            <w:pPr>
              <w:rPr>
                <w:rFonts w:ascii="Arial" w:hAnsi="Arial" w:cs="Arial"/>
                <w:sz w:val="20"/>
                <w:szCs w:val="20"/>
              </w:rPr>
            </w:pPr>
            <w:r w:rsidRPr="00E145D0">
              <w:rPr>
                <w:rFonts w:ascii="Arial" w:hAnsi="Arial" w:cs="Arial"/>
                <w:sz w:val="20"/>
                <w:szCs w:val="20"/>
              </w:rPr>
              <w:t xml:space="preserve">Assessment carried out by: </w:t>
            </w:r>
          </w:p>
        </w:tc>
        <w:tc>
          <w:tcPr>
            <w:tcW w:w="4116" w:type="dxa"/>
            <w:gridSpan w:val="2"/>
            <w:vAlign w:val="center"/>
          </w:tcPr>
          <w:p w:rsidR="001632B3" w:rsidRPr="00E145D0" w:rsidRDefault="001632B3" w:rsidP="009851CF">
            <w:pPr>
              <w:rPr>
                <w:rFonts w:ascii="Arial" w:hAnsi="Arial" w:cs="Arial"/>
                <w:sz w:val="20"/>
                <w:szCs w:val="20"/>
              </w:rPr>
            </w:pPr>
          </w:p>
        </w:tc>
        <w:tc>
          <w:tcPr>
            <w:tcW w:w="3221" w:type="dxa"/>
            <w:shd w:val="clear" w:color="auto" w:fill="CCCCCC"/>
            <w:vAlign w:val="center"/>
          </w:tcPr>
          <w:p w:rsidR="001632B3" w:rsidRPr="00E145D0" w:rsidRDefault="001632B3" w:rsidP="009851CF">
            <w:pPr>
              <w:rPr>
                <w:rFonts w:ascii="Arial" w:hAnsi="Arial" w:cs="Arial"/>
                <w:sz w:val="20"/>
                <w:szCs w:val="20"/>
              </w:rPr>
            </w:pPr>
            <w:r w:rsidRPr="00E145D0">
              <w:rPr>
                <w:rFonts w:ascii="Arial" w:hAnsi="Arial" w:cs="Arial"/>
                <w:sz w:val="20"/>
                <w:szCs w:val="20"/>
              </w:rPr>
              <w:t xml:space="preserve">Assessment date: </w:t>
            </w:r>
          </w:p>
        </w:tc>
      </w:tr>
    </w:tbl>
    <w:p w:rsidR="0005248A" w:rsidRPr="00E145D0" w:rsidRDefault="0005248A">
      <w:pPr>
        <w:rPr>
          <w:rFonts w:ascii="Arial" w:hAnsi="Arial" w:cs="Arial"/>
          <w:sz w:val="20"/>
          <w:szCs w:val="20"/>
        </w:rPr>
      </w:pPr>
    </w:p>
    <w:tbl>
      <w:tblPr>
        <w:tblStyle w:val="TableGrid"/>
        <w:tblW w:w="15701" w:type="dxa"/>
        <w:tblLook w:val="01E0" w:firstRow="1" w:lastRow="1" w:firstColumn="1" w:lastColumn="1" w:noHBand="0" w:noVBand="0"/>
      </w:tblPr>
      <w:tblGrid>
        <w:gridCol w:w="1724"/>
        <w:gridCol w:w="4480"/>
        <w:gridCol w:w="992"/>
        <w:gridCol w:w="2835"/>
        <w:gridCol w:w="2646"/>
        <w:gridCol w:w="960"/>
        <w:gridCol w:w="880"/>
        <w:gridCol w:w="1184"/>
      </w:tblGrid>
      <w:tr w:rsidR="00736561" w:rsidRPr="00E145D0" w:rsidTr="00736561">
        <w:trPr>
          <w:trHeight w:val="240"/>
        </w:trPr>
        <w:tc>
          <w:tcPr>
            <w:tcW w:w="1724" w:type="dxa"/>
            <w:vMerge w:val="restart"/>
            <w:shd w:val="clear" w:color="auto" w:fill="CCCCCC"/>
          </w:tcPr>
          <w:p w:rsidR="00736561" w:rsidRPr="00E145D0" w:rsidRDefault="00736561" w:rsidP="00FE5453">
            <w:pPr>
              <w:jc w:val="center"/>
              <w:rPr>
                <w:rFonts w:ascii="Arial" w:hAnsi="Arial" w:cs="Arial"/>
                <w:sz w:val="20"/>
                <w:szCs w:val="20"/>
              </w:rPr>
            </w:pPr>
            <w:r>
              <w:rPr>
                <w:rFonts w:ascii="Arial" w:hAnsi="Arial" w:cs="Arial"/>
                <w:sz w:val="20"/>
                <w:szCs w:val="20"/>
              </w:rPr>
              <w:t>What are the h</w:t>
            </w:r>
            <w:r w:rsidRPr="00E145D0">
              <w:rPr>
                <w:rFonts w:ascii="Arial" w:hAnsi="Arial" w:cs="Arial"/>
                <w:sz w:val="20"/>
                <w:szCs w:val="20"/>
              </w:rPr>
              <w:t>azards</w:t>
            </w:r>
            <w:r>
              <w:rPr>
                <w:rFonts w:ascii="Arial" w:hAnsi="Arial" w:cs="Arial"/>
                <w:sz w:val="20"/>
                <w:szCs w:val="20"/>
              </w:rPr>
              <w:t>?</w:t>
            </w:r>
          </w:p>
        </w:tc>
        <w:tc>
          <w:tcPr>
            <w:tcW w:w="4480" w:type="dxa"/>
            <w:vMerge w:val="restart"/>
            <w:shd w:val="clear" w:color="auto" w:fill="CCCCCC"/>
          </w:tcPr>
          <w:p w:rsidR="00736561" w:rsidRPr="00E145D0" w:rsidRDefault="00736561" w:rsidP="00FE5453">
            <w:pPr>
              <w:jc w:val="center"/>
              <w:rPr>
                <w:rFonts w:ascii="Arial" w:hAnsi="Arial" w:cs="Arial"/>
                <w:sz w:val="20"/>
                <w:szCs w:val="20"/>
              </w:rPr>
            </w:pPr>
            <w:r>
              <w:rPr>
                <w:rFonts w:ascii="Arial" w:hAnsi="Arial" w:cs="Arial"/>
                <w:sz w:val="20"/>
                <w:szCs w:val="20"/>
              </w:rPr>
              <w:t>What could be the harm be?</w:t>
            </w:r>
          </w:p>
        </w:tc>
        <w:tc>
          <w:tcPr>
            <w:tcW w:w="992" w:type="dxa"/>
            <w:vMerge w:val="restart"/>
            <w:shd w:val="clear" w:color="auto" w:fill="CCCCCC"/>
          </w:tcPr>
          <w:p w:rsidR="00736561" w:rsidRPr="00E145D0" w:rsidRDefault="00736561" w:rsidP="00FE5453">
            <w:pPr>
              <w:jc w:val="center"/>
              <w:rPr>
                <w:rFonts w:ascii="Arial" w:hAnsi="Arial" w:cs="Arial"/>
                <w:sz w:val="20"/>
                <w:szCs w:val="20"/>
              </w:rPr>
            </w:pPr>
            <w:r>
              <w:rPr>
                <w:rFonts w:ascii="Arial" w:hAnsi="Arial" w:cs="Arial"/>
                <w:sz w:val="20"/>
                <w:szCs w:val="20"/>
              </w:rPr>
              <w:t>What is the r</w:t>
            </w:r>
            <w:r w:rsidRPr="00E145D0">
              <w:rPr>
                <w:rFonts w:ascii="Arial" w:hAnsi="Arial" w:cs="Arial"/>
                <w:sz w:val="20"/>
                <w:szCs w:val="20"/>
              </w:rPr>
              <w:t xml:space="preserve">isk </w:t>
            </w:r>
            <w:r>
              <w:rPr>
                <w:rFonts w:ascii="Arial" w:hAnsi="Arial" w:cs="Arial"/>
                <w:sz w:val="20"/>
                <w:szCs w:val="20"/>
              </w:rPr>
              <w:t>level?</w:t>
            </w:r>
            <w:r w:rsidRPr="00E145D0">
              <w:rPr>
                <w:rFonts w:ascii="Arial" w:hAnsi="Arial" w:cs="Arial"/>
                <w:sz w:val="20"/>
                <w:szCs w:val="20"/>
              </w:rPr>
              <w:t>*</w:t>
            </w:r>
          </w:p>
        </w:tc>
        <w:tc>
          <w:tcPr>
            <w:tcW w:w="2835" w:type="dxa"/>
            <w:vMerge w:val="restart"/>
            <w:shd w:val="clear" w:color="auto" w:fill="CCCCCC"/>
          </w:tcPr>
          <w:p w:rsidR="00736561" w:rsidRPr="00E145D0" w:rsidRDefault="00736561" w:rsidP="00FE5453">
            <w:pPr>
              <w:jc w:val="center"/>
              <w:rPr>
                <w:rFonts w:ascii="Arial" w:hAnsi="Arial" w:cs="Arial"/>
                <w:sz w:val="20"/>
                <w:szCs w:val="20"/>
              </w:rPr>
            </w:pPr>
            <w:r>
              <w:rPr>
                <w:rFonts w:ascii="Arial" w:hAnsi="Arial" w:cs="Arial"/>
                <w:sz w:val="20"/>
                <w:szCs w:val="20"/>
              </w:rPr>
              <w:t>What are the existing m</w:t>
            </w:r>
            <w:r w:rsidRPr="00E145D0">
              <w:rPr>
                <w:rFonts w:ascii="Arial" w:hAnsi="Arial" w:cs="Arial"/>
                <w:sz w:val="20"/>
                <w:szCs w:val="20"/>
              </w:rPr>
              <w:t>easures to manage the risk effectively</w:t>
            </w:r>
            <w:r>
              <w:rPr>
                <w:rFonts w:ascii="Arial" w:hAnsi="Arial" w:cs="Arial"/>
                <w:sz w:val="20"/>
                <w:szCs w:val="20"/>
              </w:rPr>
              <w:t>?</w:t>
            </w:r>
          </w:p>
        </w:tc>
        <w:tc>
          <w:tcPr>
            <w:tcW w:w="2646" w:type="dxa"/>
            <w:vMerge w:val="restart"/>
            <w:shd w:val="clear" w:color="auto" w:fill="CCCCCC"/>
          </w:tcPr>
          <w:p w:rsidR="00736561" w:rsidRPr="00E145D0" w:rsidRDefault="00736561" w:rsidP="00FE5453">
            <w:pPr>
              <w:jc w:val="center"/>
              <w:rPr>
                <w:rFonts w:ascii="Arial" w:hAnsi="Arial" w:cs="Arial"/>
                <w:sz w:val="20"/>
                <w:szCs w:val="20"/>
              </w:rPr>
            </w:pPr>
            <w:r>
              <w:rPr>
                <w:rFonts w:ascii="Arial" w:hAnsi="Arial" w:cs="Arial"/>
                <w:sz w:val="20"/>
                <w:szCs w:val="20"/>
              </w:rPr>
              <w:t>Is any further action</w:t>
            </w:r>
            <w:r w:rsidRPr="00E145D0">
              <w:rPr>
                <w:rFonts w:ascii="Arial" w:hAnsi="Arial" w:cs="Arial"/>
                <w:sz w:val="20"/>
                <w:szCs w:val="20"/>
              </w:rPr>
              <w:t xml:space="preserve"> or information</w:t>
            </w:r>
            <w:r>
              <w:rPr>
                <w:rFonts w:ascii="Arial" w:hAnsi="Arial" w:cs="Arial"/>
                <w:sz w:val="20"/>
                <w:szCs w:val="20"/>
              </w:rPr>
              <w:t xml:space="preserve"> required?</w:t>
            </w:r>
          </w:p>
        </w:tc>
        <w:tc>
          <w:tcPr>
            <w:tcW w:w="3024" w:type="dxa"/>
            <w:gridSpan w:val="3"/>
            <w:tcBorders>
              <w:bottom w:val="single" w:sz="4" w:space="0" w:color="auto"/>
            </w:tcBorders>
            <w:shd w:val="clear" w:color="auto" w:fill="CCCCCC"/>
          </w:tcPr>
          <w:p w:rsidR="00736561" w:rsidRPr="00E145D0" w:rsidRDefault="00736561" w:rsidP="00FE5453">
            <w:pPr>
              <w:jc w:val="center"/>
              <w:rPr>
                <w:rFonts w:ascii="Arial" w:hAnsi="Arial" w:cs="Arial"/>
                <w:sz w:val="20"/>
                <w:szCs w:val="20"/>
              </w:rPr>
            </w:pPr>
            <w:r w:rsidRPr="00E145D0">
              <w:rPr>
                <w:rFonts w:ascii="Arial" w:hAnsi="Arial" w:cs="Arial"/>
                <w:sz w:val="20"/>
                <w:szCs w:val="20"/>
              </w:rPr>
              <w:t>Action by:</w:t>
            </w:r>
          </w:p>
        </w:tc>
      </w:tr>
      <w:tr w:rsidR="00736561" w:rsidRPr="00E145D0" w:rsidTr="00736561">
        <w:trPr>
          <w:trHeight w:val="240"/>
        </w:trPr>
        <w:tc>
          <w:tcPr>
            <w:tcW w:w="1724" w:type="dxa"/>
            <w:vMerge/>
          </w:tcPr>
          <w:p w:rsidR="00736561" w:rsidRPr="00E145D0" w:rsidRDefault="00736561" w:rsidP="00FE5453">
            <w:pPr>
              <w:jc w:val="center"/>
              <w:rPr>
                <w:rFonts w:ascii="Arial" w:hAnsi="Arial" w:cs="Arial"/>
                <w:sz w:val="20"/>
                <w:szCs w:val="20"/>
              </w:rPr>
            </w:pPr>
          </w:p>
        </w:tc>
        <w:tc>
          <w:tcPr>
            <w:tcW w:w="4480" w:type="dxa"/>
            <w:vMerge/>
          </w:tcPr>
          <w:p w:rsidR="00736561" w:rsidRPr="00E145D0" w:rsidRDefault="00736561" w:rsidP="00FE5453">
            <w:pPr>
              <w:jc w:val="center"/>
              <w:rPr>
                <w:rFonts w:ascii="Arial" w:hAnsi="Arial" w:cs="Arial"/>
                <w:sz w:val="20"/>
                <w:szCs w:val="20"/>
              </w:rPr>
            </w:pPr>
          </w:p>
        </w:tc>
        <w:tc>
          <w:tcPr>
            <w:tcW w:w="992" w:type="dxa"/>
            <w:vMerge/>
          </w:tcPr>
          <w:p w:rsidR="00736561" w:rsidRPr="00E145D0" w:rsidRDefault="00736561" w:rsidP="00FE5453">
            <w:pPr>
              <w:jc w:val="center"/>
              <w:rPr>
                <w:rFonts w:ascii="Arial" w:hAnsi="Arial" w:cs="Arial"/>
                <w:sz w:val="20"/>
                <w:szCs w:val="20"/>
              </w:rPr>
            </w:pPr>
          </w:p>
        </w:tc>
        <w:tc>
          <w:tcPr>
            <w:tcW w:w="2835" w:type="dxa"/>
            <w:vMerge/>
          </w:tcPr>
          <w:p w:rsidR="00736561" w:rsidRPr="00E145D0" w:rsidRDefault="00736561" w:rsidP="00FE5453">
            <w:pPr>
              <w:jc w:val="center"/>
              <w:rPr>
                <w:rFonts w:ascii="Arial" w:hAnsi="Arial" w:cs="Arial"/>
                <w:sz w:val="20"/>
                <w:szCs w:val="20"/>
              </w:rPr>
            </w:pPr>
          </w:p>
        </w:tc>
        <w:tc>
          <w:tcPr>
            <w:tcW w:w="2646" w:type="dxa"/>
            <w:vMerge/>
          </w:tcPr>
          <w:p w:rsidR="00736561" w:rsidRPr="00E145D0" w:rsidRDefault="00736561" w:rsidP="00FE5453">
            <w:pPr>
              <w:jc w:val="center"/>
              <w:rPr>
                <w:rFonts w:ascii="Arial" w:hAnsi="Arial" w:cs="Arial"/>
                <w:sz w:val="20"/>
                <w:szCs w:val="20"/>
              </w:rPr>
            </w:pPr>
          </w:p>
        </w:tc>
        <w:tc>
          <w:tcPr>
            <w:tcW w:w="960" w:type="dxa"/>
            <w:shd w:val="clear" w:color="auto" w:fill="CCCCCC"/>
          </w:tcPr>
          <w:p w:rsidR="00736561" w:rsidRPr="00E145D0" w:rsidRDefault="00736561" w:rsidP="00FE5453">
            <w:pPr>
              <w:jc w:val="center"/>
              <w:rPr>
                <w:rFonts w:ascii="Arial" w:hAnsi="Arial" w:cs="Arial"/>
                <w:sz w:val="20"/>
                <w:szCs w:val="20"/>
              </w:rPr>
            </w:pPr>
            <w:r w:rsidRPr="00E145D0">
              <w:rPr>
                <w:rFonts w:ascii="Arial" w:hAnsi="Arial" w:cs="Arial"/>
                <w:sz w:val="20"/>
                <w:szCs w:val="20"/>
              </w:rPr>
              <w:t>Who</w:t>
            </w:r>
          </w:p>
        </w:tc>
        <w:tc>
          <w:tcPr>
            <w:tcW w:w="880" w:type="dxa"/>
            <w:shd w:val="clear" w:color="auto" w:fill="CCCCCC"/>
          </w:tcPr>
          <w:p w:rsidR="00736561" w:rsidRPr="00E145D0" w:rsidRDefault="00736561" w:rsidP="00FE5453">
            <w:pPr>
              <w:jc w:val="center"/>
              <w:rPr>
                <w:rFonts w:ascii="Arial" w:hAnsi="Arial" w:cs="Arial"/>
                <w:sz w:val="20"/>
                <w:szCs w:val="20"/>
              </w:rPr>
            </w:pPr>
            <w:r w:rsidRPr="00E145D0">
              <w:rPr>
                <w:rFonts w:ascii="Arial" w:hAnsi="Arial" w:cs="Arial"/>
                <w:sz w:val="20"/>
                <w:szCs w:val="20"/>
              </w:rPr>
              <w:t>When</w:t>
            </w:r>
          </w:p>
        </w:tc>
        <w:tc>
          <w:tcPr>
            <w:tcW w:w="1184" w:type="dxa"/>
            <w:shd w:val="clear" w:color="auto" w:fill="CCCCCC"/>
          </w:tcPr>
          <w:p w:rsidR="00736561" w:rsidRPr="00E145D0" w:rsidRDefault="00736561" w:rsidP="00FE5453">
            <w:pPr>
              <w:jc w:val="center"/>
              <w:rPr>
                <w:rFonts w:ascii="Arial" w:hAnsi="Arial" w:cs="Arial"/>
                <w:sz w:val="20"/>
                <w:szCs w:val="20"/>
              </w:rPr>
            </w:pPr>
            <w:r w:rsidRPr="00E145D0">
              <w:rPr>
                <w:rFonts w:ascii="Arial" w:hAnsi="Arial" w:cs="Arial"/>
                <w:sz w:val="20"/>
                <w:szCs w:val="20"/>
              </w:rPr>
              <w:t>Completed</w:t>
            </w:r>
          </w:p>
        </w:tc>
      </w:tr>
      <w:tr w:rsidR="00736561" w:rsidRPr="00E145D0" w:rsidTr="00736561">
        <w:tc>
          <w:tcPr>
            <w:tcW w:w="1724" w:type="dxa"/>
          </w:tcPr>
          <w:p w:rsidR="00736561" w:rsidRPr="00F0766D" w:rsidRDefault="000D0FAD">
            <w:pPr>
              <w:rPr>
                <w:rFonts w:ascii="Arial" w:hAnsi="Arial" w:cs="Arial"/>
                <w:b/>
                <w:sz w:val="20"/>
                <w:szCs w:val="20"/>
              </w:rPr>
            </w:pPr>
            <w:r w:rsidRPr="00F0766D">
              <w:rPr>
                <w:rFonts w:ascii="Arial" w:hAnsi="Arial" w:cs="Arial"/>
                <w:b/>
                <w:sz w:val="20"/>
                <w:szCs w:val="20"/>
              </w:rPr>
              <w:t>Planned fieldtrips</w:t>
            </w:r>
          </w:p>
        </w:tc>
        <w:tc>
          <w:tcPr>
            <w:tcW w:w="4480" w:type="dxa"/>
          </w:tcPr>
          <w:p w:rsidR="00736561" w:rsidRPr="00F0766D" w:rsidRDefault="00F0766D">
            <w:pPr>
              <w:rPr>
                <w:rFonts w:ascii="Arial" w:hAnsi="Arial" w:cs="Arial"/>
                <w:sz w:val="20"/>
                <w:szCs w:val="20"/>
              </w:rPr>
            </w:pPr>
            <w:r>
              <w:rPr>
                <w:rFonts w:ascii="Arial" w:hAnsi="Arial" w:cs="Arial"/>
                <w:sz w:val="20"/>
                <w:szCs w:val="20"/>
              </w:rPr>
              <w:t>A d</w:t>
            </w:r>
            <w:r w:rsidRPr="00F0766D">
              <w:rPr>
                <w:rFonts w:ascii="Arial" w:hAnsi="Arial" w:cs="Arial"/>
                <w:sz w:val="20"/>
                <w:szCs w:val="20"/>
              </w:rPr>
              <w:t>elay or lack of access to medical facilities</w:t>
            </w:r>
          </w:p>
          <w:p w:rsidR="00F0766D" w:rsidRPr="00F0766D" w:rsidRDefault="00F0766D">
            <w:pPr>
              <w:rPr>
                <w:rFonts w:ascii="Arial" w:hAnsi="Arial" w:cs="Arial"/>
                <w:sz w:val="20"/>
                <w:szCs w:val="20"/>
              </w:rPr>
            </w:pPr>
          </w:p>
          <w:p w:rsidR="00F0766D" w:rsidRPr="00F0766D" w:rsidRDefault="00F0766D">
            <w:pPr>
              <w:rPr>
                <w:rFonts w:ascii="Arial" w:hAnsi="Arial" w:cs="Arial"/>
                <w:sz w:val="20"/>
                <w:szCs w:val="20"/>
              </w:rPr>
            </w:pPr>
            <w:r w:rsidRPr="00F0766D">
              <w:rPr>
                <w:rFonts w:ascii="Arial" w:hAnsi="Arial" w:cs="Arial"/>
                <w:sz w:val="20"/>
                <w:szCs w:val="20"/>
              </w:rPr>
              <w:t xml:space="preserve">The nature or risks involved with the fieldwork itself may put new or expectant mothers at a higher risk of harm. Particularly if working with hazardous substances, working outdoors or working unaccompanied (especially in the latter stages of pregnancy). </w:t>
            </w:r>
          </w:p>
          <w:p w:rsidR="00F0766D" w:rsidRPr="00E145D0" w:rsidRDefault="00F0766D">
            <w:pPr>
              <w:rPr>
                <w:rFonts w:ascii="Arial" w:hAnsi="Arial" w:cs="Arial"/>
                <w:i/>
                <w:sz w:val="20"/>
                <w:szCs w:val="20"/>
              </w:rPr>
            </w:pPr>
          </w:p>
        </w:tc>
        <w:tc>
          <w:tcPr>
            <w:tcW w:w="992" w:type="dxa"/>
            <w:shd w:val="clear" w:color="auto" w:fill="auto"/>
          </w:tcPr>
          <w:p w:rsidR="00736561" w:rsidRPr="00E145D0" w:rsidRDefault="00736561">
            <w:pPr>
              <w:rPr>
                <w:rFonts w:ascii="Arial" w:hAnsi="Arial" w:cs="Arial"/>
                <w:i/>
                <w:sz w:val="20"/>
                <w:szCs w:val="20"/>
              </w:rPr>
            </w:pPr>
          </w:p>
        </w:tc>
        <w:tc>
          <w:tcPr>
            <w:tcW w:w="2835" w:type="dxa"/>
            <w:shd w:val="clear" w:color="auto" w:fill="auto"/>
          </w:tcPr>
          <w:p w:rsidR="00736561" w:rsidRPr="00E145D0" w:rsidRDefault="00736561">
            <w:pPr>
              <w:rPr>
                <w:rFonts w:ascii="Arial" w:hAnsi="Arial" w:cs="Arial"/>
                <w:i/>
                <w:sz w:val="20"/>
                <w:szCs w:val="20"/>
              </w:rPr>
            </w:pPr>
          </w:p>
        </w:tc>
        <w:tc>
          <w:tcPr>
            <w:tcW w:w="2646" w:type="dxa"/>
          </w:tcPr>
          <w:p w:rsidR="00736561" w:rsidRPr="00E145D0" w:rsidRDefault="00736561">
            <w:pPr>
              <w:rPr>
                <w:rFonts w:ascii="Arial" w:hAnsi="Arial" w:cs="Arial"/>
                <w:i/>
                <w:sz w:val="20"/>
                <w:szCs w:val="20"/>
              </w:rPr>
            </w:pPr>
          </w:p>
        </w:tc>
        <w:tc>
          <w:tcPr>
            <w:tcW w:w="960" w:type="dxa"/>
          </w:tcPr>
          <w:p w:rsidR="00736561" w:rsidRPr="00E145D0" w:rsidRDefault="00736561">
            <w:pPr>
              <w:rPr>
                <w:rFonts w:ascii="Arial" w:hAnsi="Arial" w:cs="Arial"/>
                <w:sz w:val="20"/>
                <w:szCs w:val="20"/>
              </w:rPr>
            </w:pPr>
          </w:p>
        </w:tc>
        <w:tc>
          <w:tcPr>
            <w:tcW w:w="880" w:type="dxa"/>
          </w:tcPr>
          <w:p w:rsidR="00736561" w:rsidRPr="00E145D0" w:rsidRDefault="00736561">
            <w:pPr>
              <w:rPr>
                <w:rFonts w:ascii="Arial" w:hAnsi="Arial" w:cs="Arial"/>
                <w:sz w:val="20"/>
                <w:szCs w:val="20"/>
              </w:rPr>
            </w:pPr>
          </w:p>
        </w:tc>
        <w:tc>
          <w:tcPr>
            <w:tcW w:w="1184" w:type="dxa"/>
          </w:tcPr>
          <w:p w:rsidR="00736561" w:rsidRPr="00E145D0" w:rsidRDefault="00736561">
            <w:pPr>
              <w:rPr>
                <w:rFonts w:ascii="Arial" w:hAnsi="Arial" w:cs="Arial"/>
                <w:sz w:val="20"/>
                <w:szCs w:val="20"/>
              </w:rPr>
            </w:pPr>
          </w:p>
        </w:tc>
      </w:tr>
      <w:tr w:rsidR="00736561" w:rsidRPr="00E145D0" w:rsidTr="00736561">
        <w:tc>
          <w:tcPr>
            <w:tcW w:w="1724" w:type="dxa"/>
          </w:tcPr>
          <w:p w:rsidR="00736561" w:rsidRPr="000D0FAD" w:rsidRDefault="000D0FAD" w:rsidP="00A35A76">
            <w:pPr>
              <w:rPr>
                <w:rFonts w:ascii="Arial" w:hAnsi="Arial" w:cs="Arial"/>
                <w:b/>
                <w:sz w:val="20"/>
                <w:szCs w:val="20"/>
              </w:rPr>
            </w:pPr>
            <w:r w:rsidRPr="000D0FAD">
              <w:rPr>
                <w:rFonts w:ascii="Arial" w:hAnsi="Arial" w:cs="Arial"/>
                <w:b/>
                <w:sz w:val="20"/>
                <w:szCs w:val="20"/>
              </w:rPr>
              <w:t xml:space="preserve">Examinations or other assessments </w:t>
            </w:r>
          </w:p>
        </w:tc>
        <w:tc>
          <w:tcPr>
            <w:tcW w:w="4480" w:type="dxa"/>
          </w:tcPr>
          <w:p w:rsidR="00736561" w:rsidRDefault="000D0FAD" w:rsidP="00A35A76">
            <w:pPr>
              <w:rPr>
                <w:rFonts w:ascii="Arial" w:hAnsi="Arial" w:cs="Arial"/>
                <w:color w:val="000000"/>
                <w:sz w:val="20"/>
                <w:szCs w:val="20"/>
              </w:rPr>
            </w:pPr>
            <w:r w:rsidRPr="00736561">
              <w:rPr>
                <w:rFonts w:ascii="Arial" w:hAnsi="Arial" w:cs="Arial"/>
                <w:color w:val="000000"/>
                <w:sz w:val="20"/>
                <w:szCs w:val="20"/>
              </w:rPr>
              <w:t>New and expectant mothers can be vulnerable to stress because of hormonal, psychological and physiological changes around pregnancy</w:t>
            </w:r>
          </w:p>
          <w:p w:rsidR="000D0FAD" w:rsidRDefault="000D0FAD" w:rsidP="00A35A76">
            <w:pPr>
              <w:rPr>
                <w:rFonts w:ascii="Arial" w:hAnsi="Arial" w:cs="Arial"/>
                <w:color w:val="000000"/>
                <w:sz w:val="20"/>
                <w:szCs w:val="20"/>
              </w:rPr>
            </w:pPr>
          </w:p>
          <w:p w:rsidR="000D0FAD" w:rsidRPr="00736561" w:rsidRDefault="000D0FAD" w:rsidP="000D0FAD">
            <w:pPr>
              <w:rPr>
                <w:rFonts w:ascii="Arial" w:hAnsi="Arial" w:cs="Arial"/>
                <w:color w:val="000000"/>
                <w:sz w:val="20"/>
                <w:szCs w:val="20"/>
              </w:rPr>
            </w:pPr>
            <w:r w:rsidRPr="00736561">
              <w:rPr>
                <w:rFonts w:ascii="Arial" w:hAnsi="Arial" w:cs="Arial"/>
                <w:color w:val="000000"/>
                <w:sz w:val="20"/>
                <w:szCs w:val="20"/>
              </w:rPr>
              <w:t xml:space="preserve">Hormonal changes during and shortly after pregnancy affect ligaments and can increase chances of injury. Postural problems may get worse as pregnancy advances. </w:t>
            </w:r>
          </w:p>
          <w:p w:rsidR="000D0FAD" w:rsidRPr="00736561" w:rsidRDefault="000D0FAD" w:rsidP="000D0FAD">
            <w:pPr>
              <w:pStyle w:val="NormalWeb"/>
              <w:spacing w:before="0" w:beforeAutospacing="0" w:after="0" w:afterAutospacing="0"/>
              <w:rPr>
                <w:sz w:val="20"/>
                <w:szCs w:val="20"/>
              </w:rPr>
            </w:pPr>
            <w:r w:rsidRPr="00736561">
              <w:rPr>
                <w:b/>
                <w:bCs/>
                <w:sz w:val="20"/>
                <w:szCs w:val="20"/>
              </w:rPr>
              <w:t>Standing</w:t>
            </w:r>
            <w:r w:rsidRPr="00736561">
              <w:rPr>
                <w:sz w:val="20"/>
                <w:szCs w:val="20"/>
              </w:rPr>
              <w:t xml:space="preserve"> in one position for long periods can cause dizziness, faintness, fatigue. It can also increase chances of premature birth or miscarriage. </w:t>
            </w:r>
          </w:p>
          <w:p w:rsidR="000D0FAD" w:rsidRPr="00736561" w:rsidRDefault="000D0FAD" w:rsidP="000D0FAD">
            <w:pPr>
              <w:pStyle w:val="NormalWeb"/>
              <w:spacing w:before="0" w:beforeAutospacing="0" w:after="0" w:afterAutospacing="0"/>
              <w:rPr>
                <w:sz w:val="20"/>
                <w:szCs w:val="20"/>
              </w:rPr>
            </w:pPr>
            <w:r w:rsidRPr="00736561">
              <w:rPr>
                <w:b/>
                <w:bCs/>
                <w:sz w:val="20"/>
                <w:szCs w:val="20"/>
              </w:rPr>
              <w:t>Sitting</w:t>
            </w:r>
            <w:r w:rsidRPr="00736561">
              <w:rPr>
                <w:sz w:val="20"/>
                <w:szCs w:val="20"/>
              </w:rPr>
              <w:t xml:space="preserve"> for long periods increases risk of thrombosis. </w:t>
            </w:r>
          </w:p>
          <w:p w:rsidR="000D0FAD" w:rsidRPr="00736561" w:rsidRDefault="000D0FAD" w:rsidP="000D0FAD">
            <w:pPr>
              <w:pStyle w:val="NormalWeb"/>
              <w:spacing w:before="0" w:beforeAutospacing="0" w:after="0" w:afterAutospacing="0"/>
              <w:rPr>
                <w:sz w:val="20"/>
                <w:szCs w:val="20"/>
              </w:rPr>
            </w:pPr>
            <w:r w:rsidRPr="00736561">
              <w:rPr>
                <w:b/>
                <w:bCs/>
                <w:sz w:val="20"/>
                <w:szCs w:val="20"/>
              </w:rPr>
              <w:t>Backache</w:t>
            </w:r>
            <w:r w:rsidRPr="00736561">
              <w:rPr>
                <w:sz w:val="20"/>
                <w:szCs w:val="20"/>
              </w:rPr>
              <w:t xml:space="preserve"> is also associated with long periods of standing or sitting. </w:t>
            </w:r>
          </w:p>
          <w:p w:rsidR="000D0FAD" w:rsidRPr="00736561" w:rsidRDefault="000D0FAD" w:rsidP="00F0766D">
            <w:pPr>
              <w:rPr>
                <w:rFonts w:ascii="Arial" w:hAnsi="Arial" w:cs="Arial"/>
                <w:sz w:val="20"/>
                <w:szCs w:val="20"/>
              </w:rPr>
            </w:pPr>
            <w:r w:rsidRPr="00736561">
              <w:rPr>
                <w:rFonts w:ascii="Arial" w:hAnsi="Arial" w:cs="Arial"/>
                <w:b/>
                <w:bCs/>
                <w:sz w:val="20"/>
                <w:szCs w:val="20"/>
              </w:rPr>
              <w:t>Confined space</w:t>
            </w:r>
            <w:r w:rsidRPr="00736561">
              <w:rPr>
                <w:rFonts w:ascii="Arial" w:hAnsi="Arial" w:cs="Arial"/>
                <w:sz w:val="20"/>
                <w:szCs w:val="20"/>
              </w:rPr>
              <w:t xml:space="preserve"> may be a problem particularly in the latter stages of pregnancy.</w:t>
            </w:r>
          </w:p>
        </w:tc>
        <w:tc>
          <w:tcPr>
            <w:tcW w:w="992" w:type="dxa"/>
            <w:shd w:val="clear" w:color="auto" w:fill="auto"/>
          </w:tcPr>
          <w:p w:rsidR="00736561" w:rsidRPr="00E145D0" w:rsidRDefault="00736561">
            <w:pPr>
              <w:rPr>
                <w:rFonts w:ascii="Arial" w:hAnsi="Arial" w:cs="Arial"/>
                <w:i/>
                <w:sz w:val="20"/>
                <w:szCs w:val="20"/>
              </w:rPr>
            </w:pPr>
          </w:p>
        </w:tc>
        <w:tc>
          <w:tcPr>
            <w:tcW w:w="2835" w:type="dxa"/>
            <w:shd w:val="clear" w:color="auto" w:fill="auto"/>
          </w:tcPr>
          <w:p w:rsidR="00736561" w:rsidRPr="00E145D0" w:rsidRDefault="00736561">
            <w:pPr>
              <w:rPr>
                <w:rFonts w:ascii="Arial" w:hAnsi="Arial" w:cs="Arial"/>
                <w:i/>
                <w:sz w:val="20"/>
                <w:szCs w:val="20"/>
              </w:rPr>
            </w:pPr>
          </w:p>
        </w:tc>
        <w:tc>
          <w:tcPr>
            <w:tcW w:w="2646" w:type="dxa"/>
          </w:tcPr>
          <w:p w:rsidR="00736561" w:rsidRPr="00E145D0" w:rsidRDefault="00736561">
            <w:pPr>
              <w:rPr>
                <w:rFonts w:ascii="Arial" w:hAnsi="Arial" w:cs="Arial"/>
                <w:i/>
                <w:sz w:val="20"/>
                <w:szCs w:val="20"/>
              </w:rPr>
            </w:pPr>
          </w:p>
        </w:tc>
        <w:tc>
          <w:tcPr>
            <w:tcW w:w="960" w:type="dxa"/>
          </w:tcPr>
          <w:p w:rsidR="00736561" w:rsidRPr="00E145D0" w:rsidRDefault="00736561">
            <w:pPr>
              <w:rPr>
                <w:rFonts w:ascii="Arial" w:hAnsi="Arial" w:cs="Arial"/>
                <w:sz w:val="20"/>
                <w:szCs w:val="20"/>
              </w:rPr>
            </w:pPr>
          </w:p>
        </w:tc>
        <w:tc>
          <w:tcPr>
            <w:tcW w:w="880" w:type="dxa"/>
          </w:tcPr>
          <w:p w:rsidR="00736561" w:rsidRPr="00E145D0" w:rsidRDefault="00736561">
            <w:pPr>
              <w:rPr>
                <w:rFonts w:ascii="Arial" w:hAnsi="Arial" w:cs="Arial"/>
                <w:sz w:val="20"/>
                <w:szCs w:val="20"/>
              </w:rPr>
            </w:pPr>
          </w:p>
        </w:tc>
        <w:tc>
          <w:tcPr>
            <w:tcW w:w="1184" w:type="dxa"/>
          </w:tcPr>
          <w:p w:rsidR="00736561" w:rsidRPr="00E145D0" w:rsidRDefault="00736561">
            <w:pPr>
              <w:rPr>
                <w:rFonts w:ascii="Arial" w:hAnsi="Arial" w:cs="Arial"/>
                <w:sz w:val="20"/>
                <w:szCs w:val="20"/>
              </w:rPr>
            </w:pPr>
          </w:p>
        </w:tc>
      </w:tr>
      <w:tr w:rsidR="00736561" w:rsidRPr="00E145D0" w:rsidTr="00736561">
        <w:tc>
          <w:tcPr>
            <w:tcW w:w="1724" w:type="dxa"/>
          </w:tcPr>
          <w:p w:rsidR="00736561" w:rsidRPr="00736561" w:rsidRDefault="00736561" w:rsidP="00A35A76">
            <w:pPr>
              <w:rPr>
                <w:rFonts w:ascii="Arial" w:hAnsi="Arial" w:cs="Arial"/>
                <w:sz w:val="20"/>
                <w:szCs w:val="22"/>
              </w:rPr>
            </w:pPr>
            <w:r w:rsidRPr="00736561">
              <w:rPr>
                <w:rFonts w:ascii="Arial" w:hAnsi="Arial" w:cs="Arial"/>
                <w:b/>
                <w:bCs/>
                <w:color w:val="000000"/>
                <w:sz w:val="20"/>
                <w:szCs w:val="22"/>
              </w:rPr>
              <w:t xml:space="preserve">Hazardous substances - </w:t>
            </w:r>
            <w:r w:rsidRPr="00736561">
              <w:rPr>
                <w:rFonts w:ascii="Arial" w:hAnsi="Arial" w:cs="Arial"/>
                <w:b/>
                <w:bCs/>
                <w:color w:val="000000"/>
                <w:sz w:val="20"/>
                <w:szCs w:val="22"/>
              </w:rPr>
              <w:lastRenderedPageBreak/>
              <w:t>infection risks and chemicals</w:t>
            </w:r>
          </w:p>
        </w:tc>
        <w:tc>
          <w:tcPr>
            <w:tcW w:w="4480" w:type="dxa"/>
          </w:tcPr>
          <w:p w:rsidR="00736561" w:rsidRPr="00736561" w:rsidRDefault="00736561" w:rsidP="00A35A76">
            <w:pPr>
              <w:rPr>
                <w:rFonts w:ascii="Arial" w:hAnsi="Arial" w:cs="Arial"/>
                <w:color w:val="000000"/>
                <w:sz w:val="20"/>
                <w:szCs w:val="20"/>
              </w:rPr>
            </w:pPr>
            <w:r w:rsidRPr="00736561">
              <w:rPr>
                <w:rFonts w:ascii="Arial" w:hAnsi="Arial" w:cs="Arial"/>
                <w:color w:val="000000"/>
                <w:sz w:val="20"/>
                <w:szCs w:val="20"/>
              </w:rPr>
              <w:lastRenderedPageBreak/>
              <w:t xml:space="preserve">Biological agents can affect the unborn child through the placenta during pregnancy or after </w:t>
            </w:r>
            <w:r w:rsidRPr="00736561">
              <w:rPr>
                <w:rFonts w:ascii="Arial" w:hAnsi="Arial" w:cs="Arial"/>
                <w:color w:val="000000"/>
                <w:sz w:val="20"/>
                <w:szCs w:val="20"/>
              </w:rPr>
              <w:lastRenderedPageBreak/>
              <w:t>birth through breast feeding or close physical contact with the mother.</w:t>
            </w:r>
          </w:p>
          <w:p w:rsidR="00736561" w:rsidRPr="00736561" w:rsidRDefault="00736561" w:rsidP="00A35A76">
            <w:pPr>
              <w:rPr>
                <w:rFonts w:ascii="Arial" w:hAnsi="Arial" w:cs="Arial"/>
                <w:color w:val="000000"/>
                <w:sz w:val="20"/>
                <w:szCs w:val="20"/>
              </w:rPr>
            </w:pPr>
            <w:r w:rsidRPr="00736561">
              <w:rPr>
                <w:rFonts w:ascii="Arial" w:hAnsi="Arial" w:cs="Arial"/>
                <w:color w:val="000000"/>
                <w:sz w:val="20"/>
                <w:szCs w:val="20"/>
              </w:rPr>
              <w:t>Examples of these agents are hepatitis ‘B’, syphilis, HIV (aids virus), chicken pox, herpes, TB, typhoid, rubella, cytomegalovirus (CMV)</w:t>
            </w:r>
          </w:p>
          <w:p w:rsidR="00487D92" w:rsidRDefault="00736561" w:rsidP="00A35A76">
            <w:pPr>
              <w:pStyle w:val="NormalWeb"/>
              <w:spacing w:before="0" w:beforeAutospacing="0" w:after="0" w:afterAutospacing="0"/>
              <w:rPr>
                <w:sz w:val="20"/>
                <w:szCs w:val="20"/>
              </w:rPr>
            </w:pPr>
            <w:r w:rsidRPr="00736561">
              <w:rPr>
                <w:sz w:val="20"/>
                <w:szCs w:val="20"/>
              </w:rPr>
              <w:t>There are over 200 industrial chemicals that can cause harm to the unborn child although most are unlikely to</w:t>
            </w:r>
            <w:r w:rsidR="00487D92">
              <w:rPr>
                <w:sz w:val="20"/>
                <w:szCs w:val="20"/>
              </w:rPr>
              <w:t xml:space="preserve"> be found on campus.</w:t>
            </w:r>
          </w:p>
          <w:p w:rsidR="00487D92" w:rsidRDefault="00487D92" w:rsidP="00A35A76">
            <w:pPr>
              <w:pStyle w:val="NormalWeb"/>
              <w:spacing w:before="0" w:beforeAutospacing="0" w:after="0" w:afterAutospacing="0"/>
              <w:rPr>
                <w:sz w:val="20"/>
                <w:szCs w:val="20"/>
              </w:rPr>
            </w:pPr>
          </w:p>
          <w:p w:rsidR="00736561" w:rsidRPr="00736561" w:rsidRDefault="00736561" w:rsidP="00A35A76">
            <w:pPr>
              <w:pStyle w:val="NormalWeb"/>
              <w:spacing w:before="0" w:beforeAutospacing="0" w:after="0" w:afterAutospacing="0"/>
              <w:rPr>
                <w:sz w:val="20"/>
                <w:szCs w:val="20"/>
              </w:rPr>
            </w:pPr>
            <w:r w:rsidRPr="00736561">
              <w:rPr>
                <w:sz w:val="20"/>
                <w:szCs w:val="20"/>
              </w:rPr>
              <w:t xml:space="preserve">Substances labelled with </w:t>
            </w:r>
          </w:p>
          <w:p w:rsidR="00736561" w:rsidRPr="00736561" w:rsidRDefault="00736561" w:rsidP="00A35A76">
            <w:pPr>
              <w:pStyle w:val="NormalWeb"/>
              <w:spacing w:before="0" w:beforeAutospacing="0" w:after="0" w:afterAutospacing="0"/>
              <w:rPr>
                <w:sz w:val="20"/>
                <w:szCs w:val="20"/>
              </w:rPr>
            </w:pPr>
            <w:r w:rsidRPr="00736561">
              <w:rPr>
                <w:b/>
                <w:sz w:val="20"/>
                <w:szCs w:val="20"/>
              </w:rPr>
              <w:t>R46</w:t>
            </w:r>
            <w:r w:rsidRPr="00736561">
              <w:rPr>
                <w:sz w:val="20"/>
                <w:szCs w:val="20"/>
              </w:rPr>
              <w:t>, may cause heritable genetic damage</w:t>
            </w:r>
          </w:p>
          <w:p w:rsidR="00736561" w:rsidRPr="00736561" w:rsidRDefault="00736561" w:rsidP="00A35A76">
            <w:pPr>
              <w:pStyle w:val="NormalWeb"/>
              <w:spacing w:before="0" w:beforeAutospacing="0" w:after="0" w:afterAutospacing="0"/>
              <w:rPr>
                <w:sz w:val="20"/>
                <w:szCs w:val="20"/>
              </w:rPr>
            </w:pPr>
            <w:r w:rsidRPr="00736561">
              <w:rPr>
                <w:b/>
                <w:sz w:val="20"/>
                <w:szCs w:val="20"/>
              </w:rPr>
              <w:t>R61</w:t>
            </w:r>
            <w:r w:rsidRPr="00736561">
              <w:rPr>
                <w:sz w:val="20"/>
                <w:szCs w:val="20"/>
              </w:rPr>
              <w:t>, may cause harm to the unborn child</w:t>
            </w:r>
          </w:p>
          <w:p w:rsidR="00736561" w:rsidRPr="00736561" w:rsidRDefault="00736561" w:rsidP="00A35A76">
            <w:pPr>
              <w:pStyle w:val="NormalWeb"/>
              <w:spacing w:before="0" w:beforeAutospacing="0" w:after="0" w:afterAutospacing="0"/>
              <w:rPr>
                <w:sz w:val="20"/>
                <w:szCs w:val="20"/>
              </w:rPr>
            </w:pPr>
            <w:r w:rsidRPr="00736561">
              <w:rPr>
                <w:b/>
                <w:sz w:val="20"/>
                <w:szCs w:val="20"/>
              </w:rPr>
              <w:t>R63</w:t>
            </w:r>
            <w:r w:rsidRPr="00736561">
              <w:rPr>
                <w:sz w:val="20"/>
                <w:szCs w:val="20"/>
              </w:rPr>
              <w:t>, possible risk of harm to the unborn child</w:t>
            </w:r>
          </w:p>
          <w:p w:rsidR="00736561" w:rsidRPr="00736561" w:rsidRDefault="00736561" w:rsidP="00A35A76">
            <w:pPr>
              <w:rPr>
                <w:rFonts w:ascii="Arial" w:hAnsi="Arial" w:cs="Arial"/>
                <w:sz w:val="20"/>
                <w:szCs w:val="20"/>
              </w:rPr>
            </w:pPr>
            <w:r w:rsidRPr="00736561">
              <w:rPr>
                <w:rFonts w:ascii="Arial" w:hAnsi="Arial" w:cs="Arial"/>
                <w:b/>
                <w:sz w:val="20"/>
                <w:szCs w:val="20"/>
              </w:rPr>
              <w:t>R64</w:t>
            </w:r>
            <w:r w:rsidRPr="00736561">
              <w:rPr>
                <w:rFonts w:ascii="Arial" w:hAnsi="Arial" w:cs="Arial"/>
                <w:sz w:val="20"/>
                <w:szCs w:val="20"/>
              </w:rPr>
              <w:t xml:space="preserve">, may cause harm to breastfed babies should be avoided </w:t>
            </w:r>
            <w:r w:rsidR="00487D92">
              <w:rPr>
                <w:rFonts w:ascii="Arial" w:hAnsi="Arial" w:cs="Arial"/>
                <w:sz w:val="20"/>
                <w:szCs w:val="20"/>
              </w:rPr>
              <w:t>on campus and in</w:t>
            </w:r>
            <w:r w:rsidRPr="00736561">
              <w:rPr>
                <w:rFonts w:ascii="Arial" w:hAnsi="Arial" w:cs="Arial"/>
                <w:sz w:val="20"/>
                <w:szCs w:val="20"/>
              </w:rPr>
              <w:t xml:space="preserve"> domestic situations.</w:t>
            </w:r>
          </w:p>
          <w:p w:rsidR="00736561" w:rsidRDefault="00736561" w:rsidP="00A35A76">
            <w:pPr>
              <w:rPr>
                <w:rFonts w:ascii="Arial" w:hAnsi="Arial" w:cs="Arial"/>
                <w:sz w:val="20"/>
                <w:szCs w:val="20"/>
              </w:rPr>
            </w:pPr>
            <w:r w:rsidRPr="00736561">
              <w:rPr>
                <w:rFonts w:ascii="Arial" w:hAnsi="Arial" w:cs="Arial"/>
                <w:sz w:val="20"/>
                <w:szCs w:val="20"/>
              </w:rPr>
              <w:t>Hazardous substances also include the risks from smoking.</w:t>
            </w:r>
          </w:p>
          <w:p w:rsidR="00487D92" w:rsidRDefault="00487D92" w:rsidP="00A35A76">
            <w:pPr>
              <w:rPr>
                <w:sz w:val="20"/>
                <w:szCs w:val="20"/>
              </w:rPr>
            </w:pPr>
          </w:p>
          <w:p w:rsidR="00487D92" w:rsidRPr="00487D92" w:rsidRDefault="00487D92" w:rsidP="00A35A76">
            <w:pPr>
              <w:rPr>
                <w:rFonts w:ascii="Arial" w:hAnsi="Arial" w:cs="Arial"/>
                <w:sz w:val="20"/>
                <w:szCs w:val="20"/>
              </w:rPr>
            </w:pPr>
            <w:r w:rsidRPr="00487D92">
              <w:rPr>
                <w:rFonts w:ascii="Arial" w:hAnsi="Arial" w:cs="Arial"/>
                <w:sz w:val="20"/>
                <w:szCs w:val="20"/>
              </w:rPr>
              <w:t xml:space="preserve">There may be a greater risk of </w:t>
            </w:r>
            <w:r>
              <w:rPr>
                <w:rFonts w:ascii="Arial" w:hAnsi="Arial" w:cs="Arial"/>
                <w:sz w:val="20"/>
                <w:szCs w:val="20"/>
              </w:rPr>
              <w:t xml:space="preserve">contracting or serious illness linked to </w:t>
            </w:r>
            <w:r w:rsidRPr="00487D92">
              <w:rPr>
                <w:rFonts w:ascii="Arial" w:hAnsi="Arial" w:cs="Arial"/>
                <w:sz w:val="20"/>
                <w:szCs w:val="20"/>
              </w:rPr>
              <w:t>infectious disease</w:t>
            </w:r>
            <w:r>
              <w:rPr>
                <w:rFonts w:ascii="Arial" w:hAnsi="Arial" w:cs="Arial"/>
                <w:sz w:val="20"/>
                <w:szCs w:val="20"/>
              </w:rPr>
              <w:t xml:space="preserve">s. </w:t>
            </w:r>
          </w:p>
        </w:tc>
        <w:tc>
          <w:tcPr>
            <w:tcW w:w="992" w:type="dxa"/>
            <w:shd w:val="clear" w:color="auto" w:fill="auto"/>
          </w:tcPr>
          <w:p w:rsidR="00736561" w:rsidRPr="00E145D0" w:rsidRDefault="00736561">
            <w:pPr>
              <w:rPr>
                <w:rFonts w:ascii="Arial" w:hAnsi="Arial" w:cs="Arial"/>
                <w:i/>
                <w:sz w:val="20"/>
                <w:szCs w:val="20"/>
              </w:rPr>
            </w:pPr>
          </w:p>
        </w:tc>
        <w:tc>
          <w:tcPr>
            <w:tcW w:w="2835" w:type="dxa"/>
            <w:shd w:val="clear" w:color="auto" w:fill="auto"/>
          </w:tcPr>
          <w:p w:rsidR="00736561" w:rsidRDefault="00736561">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Default="00487D92">
            <w:pPr>
              <w:rPr>
                <w:rFonts w:ascii="Arial" w:hAnsi="Arial" w:cs="Arial"/>
                <w:i/>
                <w:sz w:val="20"/>
                <w:szCs w:val="20"/>
              </w:rPr>
            </w:pPr>
          </w:p>
          <w:p w:rsidR="00487D92" w:rsidRPr="00E145D0" w:rsidRDefault="00487D92">
            <w:pPr>
              <w:rPr>
                <w:rFonts w:ascii="Arial" w:hAnsi="Arial" w:cs="Arial"/>
                <w:i/>
                <w:sz w:val="20"/>
                <w:szCs w:val="20"/>
              </w:rPr>
            </w:pPr>
            <w:r>
              <w:rPr>
                <w:rFonts w:ascii="Arial" w:hAnsi="Arial" w:cs="Arial"/>
                <w:i/>
                <w:sz w:val="20"/>
                <w:szCs w:val="20"/>
              </w:rPr>
              <w:t xml:space="preserve">Local public health advice should be followed. </w:t>
            </w:r>
          </w:p>
        </w:tc>
        <w:tc>
          <w:tcPr>
            <w:tcW w:w="2646" w:type="dxa"/>
          </w:tcPr>
          <w:p w:rsidR="00736561" w:rsidRPr="00E145D0" w:rsidRDefault="00736561">
            <w:pPr>
              <w:rPr>
                <w:rFonts w:ascii="Arial" w:hAnsi="Arial" w:cs="Arial"/>
                <w:i/>
                <w:sz w:val="20"/>
                <w:szCs w:val="20"/>
              </w:rPr>
            </w:pPr>
          </w:p>
        </w:tc>
        <w:tc>
          <w:tcPr>
            <w:tcW w:w="960" w:type="dxa"/>
          </w:tcPr>
          <w:p w:rsidR="00736561" w:rsidRPr="00E145D0" w:rsidRDefault="00736561">
            <w:pPr>
              <w:rPr>
                <w:rFonts w:ascii="Arial" w:hAnsi="Arial" w:cs="Arial"/>
                <w:sz w:val="20"/>
                <w:szCs w:val="20"/>
              </w:rPr>
            </w:pPr>
          </w:p>
        </w:tc>
        <w:tc>
          <w:tcPr>
            <w:tcW w:w="880" w:type="dxa"/>
          </w:tcPr>
          <w:p w:rsidR="00736561" w:rsidRPr="00E145D0" w:rsidRDefault="00736561">
            <w:pPr>
              <w:rPr>
                <w:rFonts w:ascii="Arial" w:hAnsi="Arial" w:cs="Arial"/>
                <w:sz w:val="20"/>
                <w:szCs w:val="20"/>
              </w:rPr>
            </w:pPr>
          </w:p>
        </w:tc>
        <w:tc>
          <w:tcPr>
            <w:tcW w:w="1184" w:type="dxa"/>
          </w:tcPr>
          <w:p w:rsidR="00736561" w:rsidRPr="00E145D0" w:rsidRDefault="00736561">
            <w:pPr>
              <w:rPr>
                <w:rFonts w:ascii="Arial" w:hAnsi="Arial" w:cs="Arial"/>
                <w:sz w:val="20"/>
                <w:szCs w:val="20"/>
              </w:rPr>
            </w:pPr>
          </w:p>
        </w:tc>
      </w:tr>
      <w:tr w:rsidR="000D0FAD" w:rsidRPr="00E145D0" w:rsidTr="00736561">
        <w:tc>
          <w:tcPr>
            <w:tcW w:w="1724" w:type="dxa"/>
          </w:tcPr>
          <w:p w:rsidR="000D0FAD" w:rsidRPr="00736561" w:rsidRDefault="000D0FAD" w:rsidP="000D0FAD">
            <w:pPr>
              <w:rPr>
                <w:rFonts w:ascii="Arial" w:hAnsi="Arial" w:cs="Arial"/>
                <w:sz w:val="20"/>
                <w:szCs w:val="20"/>
              </w:rPr>
            </w:pPr>
            <w:r w:rsidRPr="00736561">
              <w:rPr>
                <w:rFonts w:ascii="Arial" w:hAnsi="Arial" w:cs="Arial"/>
                <w:b/>
                <w:bCs/>
                <w:color w:val="000000"/>
                <w:sz w:val="20"/>
                <w:szCs w:val="20"/>
              </w:rPr>
              <w:t xml:space="preserve">Protective equipment </w:t>
            </w:r>
          </w:p>
        </w:tc>
        <w:tc>
          <w:tcPr>
            <w:tcW w:w="4480" w:type="dxa"/>
          </w:tcPr>
          <w:p w:rsidR="000D0FAD" w:rsidRPr="00736561" w:rsidRDefault="000D0FAD" w:rsidP="000D0FAD">
            <w:pPr>
              <w:rPr>
                <w:rFonts w:ascii="Arial" w:hAnsi="Arial" w:cs="Arial"/>
                <w:color w:val="000000"/>
                <w:sz w:val="20"/>
                <w:szCs w:val="20"/>
              </w:rPr>
            </w:pPr>
            <w:r w:rsidRPr="00736561">
              <w:rPr>
                <w:rFonts w:ascii="Arial" w:hAnsi="Arial" w:cs="Arial"/>
                <w:color w:val="000000"/>
                <w:sz w:val="20"/>
                <w:szCs w:val="20"/>
              </w:rPr>
              <w:t xml:space="preserve">Protective clothing or other types of Personal Protective Equipment (PPE) are not generally designed for use by pregnant women. </w:t>
            </w:r>
          </w:p>
          <w:p w:rsidR="000D0FAD" w:rsidRPr="00736561" w:rsidRDefault="000D0FAD" w:rsidP="000D0FAD">
            <w:pPr>
              <w:pStyle w:val="NormalWeb"/>
              <w:spacing w:before="0" w:beforeAutospacing="0" w:after="0" w:afterAutospacing="0"/>
              <w:rPr>
                <w:sz w:val="20"/>
                <w:szCs w:val="20"/>
              </w:rPr>
            </w:pPr>
            <w:r w:rsidRPr="00736561">
              <w:rPr>
                <w:sz w:val="20"/>
                <w:szCs w:val="20"/>
              </w:rPr>
              <w:t xml:space="preserve">Physical changes around pregnancy may make it too uncomfortable to wear, or may mean that it no longer provides the intended protection. </w:t>
            </w:r>
          </w:p>
          <w:p w:rsidR="000D0FAD" w:rsidRPr="00736561" w:rsidRDefault="000D0FAD" w:rsidP="000D0FAD">
            <w:pPr>
              <w:rPr>
                <w:rFonts w:ascii="Arial" w:hAnsi="Arial" w:cs="Arial"/>
                <w:sz w:val="20"/>
                <w:szCs w:val="20"/>
              </w:rPr>
            </w:pPr>
          </w:p>
        </w:tc>
        <w:tc>
          <w:tcPr>
            <w:tcW w:w="992" w:type="dxa"/>
            <w:shd w:val="clear" w:color="auto" w:fill="auto"/>
          </w:tcPr>
          <w:p w:rsidR="000D0FAD" w:rsidRPr="00E145D0" w:rsidRDefault="000D0FAD" w:rsidP="000D0FAD">
            <w:pPr>
              <w:rPr>
                <w:rFonts w:ascii="Arial" w:hAnsi="Arial" w:cs="Arial"/>
                <w:i/>
                <w:sz w:val="20"/>
                <w:szCs w:val="20"/>
              </w:rPr>
            </w:pPr>
          </w:p>
        </w:tc>
        <w:tc>
          <w:tcPr>
            <w:tcW w:w="2835" w:type="dxa"/>
            <w:shd w:val="clear" w:color="auto" w:fill="auto"/>
          </w:tcPr>
          <w:p w:rsidR="000D0FAD" w:rsidRPr="00E145D0" w:rsidRDefault="000D0FAD" w:rsidP="000D0FAD">
            <w:pPr>
              <w:rPr>
                <w:rFonts w:ascii="Arial" w:hAnsi="Arial" w:cs="Arial"/>
                <w:i/>
                <w:sz w:val="20"/>
                <w:szCs w:val="20"/>
              </w:rPr>
            </w:pPr>
          </w:p>
        </w:tc>
        <w:tc>
          <w:tcPr>
            <w:tcW w:w="2646" w:type="dxa"/>
          </w:tcPr>
          <w:p w:rsidR="000D0FAD" w:rsidRPr="00E145D0" w:rsidRDefault="000D0FAD" w:rsidP="000D0FAD">
            <w:pPr>
              <w:rPr>
                <w:rFonts w:ascii="Arial" w:hAnsi="Arial" w:cs="Arial"/>
                <w:i/>
                <w:sz w:val="20"/>
                <w:szCs w:val="20"/>
              </w:rPr>
            </w:pPr>
          </w:p>
        </w:tc>
        <w:tc>
          <w:tcPr>
            <w:tcW w:w="960" w:type="dxa"/>
          </w:tcPr>
          <w:p w:rsidR="000D0FAD" w:rsidRPr="00E145D0" w:rsidRDefault="000D0FAD" w:rsidP="000D0FAD">
            <w:pPr>
              <w:rPr>
                <w:rFonts w:ascii="Arial" w:hAnsi="Arial" w:cs="Arial"/>
                <w:sz w:val="20"/>
                <w:szCs w:val="20"/>
              </w:rPr>
            </w:pPr>
          </w:p>
        </w:tc>
        <w:tc>
          <w:tcPr>
            <w:tcW w:w="880" w:type="dxa"/>
          </w:tcPr>
          <w:p w:rsidR="000D0FAD" w:rsidRPr="00E145D0" w:rsidRDefault="000D0FAD" w:rsidP="000D0FAD">
            <w:pPr>
              <w:rPr>
                <w:rFonts w:ascii="Arial" w:hAnsi="Arial" w:cs="Arial"/>
                <w:sz w:val="20"/>
                <w:szCs w:val="20"/>
              </w:rPr>
            </w:pPr>
          </w:p>
        </w:tc>
        <w:tc>
          <w:tcPr>
            <w:tcW w:w="1184" w:type="dxa"/>
          </w:tcPr>
          <w:p w:rsidR="000D0FAD" w:rsidRPr="00E145D0" w:rsidRDefault="000D0FAD" w:rsidP="000D0FAD">
            <w:pPr>
              <w:rPr>
                <w:rFonts w:ascii="Arial" w:hAnsi="Arial" w:cs="Arial"/>
                <w:sz w:val="20"/>
                <w:szCs w:val="20"/>
              </w:rPr>
            </w:pPr>
          </w:p>
        </w:tc>
      </w:tr>
      <w:tr w:rsidR="000D0FAD" w:rsidRPr="00E145D0" w:rsidTr="00736561">
        <w:tc>
          <w:tcPr>
            <w:tcW w:w="1724" w:type="dxa"/>
          </w:tcPr>
          <w:p w:rsidR="000D0FAD" w:rsidRPr="00736561" w:rsidRDefault="000D0FAD" w:rsidP="000D0FAD">
            <w:pPr>
              <w:rPr>
                <w:rFonts w:ascii="Arial" w:hAnsi="Arial" w:cs="Arial"/>
                <w:sz w:val="20"/>
                <w:szCs w:val="20"/>
              </w:rPr>
            </w:pPr>
            <w:r>
              <w:rPr>
                <w:rFonts w:ascii="Arial" w:hAnsi="Arial" w:cs="Arial"/>
                <w:b/>
                <w:bCs/>
                <w:color w:val="000000"/>
                <w:sz w:val="20"/>
                <w:szCs w:val="20"/>
              </w:rPr>
              <w:t>S</w:t>
            </w:r>
            <w:r w:rsidRPr="00736561">
              <w:rPr>
                <w:rFonts w:ascii="Arial" w:hAnsi="Arial" w:cs="Arial"/>
                <w:b/>
                <w:bCs/>
                <w:color w:val="000000"/>
                <w:sz w:val="20"/>
                <w:szCs w:val="20"/>
              </w:rPr>
              <w:t>tress</w:t>
            </w:r>
            <w:r>
              <w:rPr>
                <w:rFonts w:ascii="Arial" w:hAnsi="Arial" w:cs="Arial"/>
                <w:b/>
                <w:bCs/>
                <w:color w:val="000000"/>
                <w:sz w:val="20"/>
                <w:szCs w:val="20"/>
              </w:rPr>
              <w:t>ors</w:t>
            </w:r>
          </w:p>
        </w:tc>
        <w:tc>
          <w:tcPr>
            <w:tcW w:w="4480" w:type="dxa"/>
          </w:tcPr>
          <w:p w:rsidR="000D0FAD" w:rsidRPr="00736561" w:rsidRDefault="000D0FAD" w:rsidP="000D0FAD">
            <w:pPr>
              <w:rPr>
                <w:rFonts w:ascii="Arial" w:hAnsi="Arial" w:cs="Arial"/>
                <w:color w:val="000000"/>
                <w:sz w:val="20"/>
                <w:szCs w:val="20"/>
              </w:rPr>
            </w:pPr>
            <w:r w:rsidRPr="00736561">
              <w:rPr>
                <w:rFonts w:ascii="Arial" w:hAnsi="Arial" w:cs="Arial"/>
                <w:color w:val="000000"/>
                <w:sz w:val="20"/>
                <w:szCs w:val="20"/>
              </w:rPr>
              <w:t xml:space="preserve">New and expectant mothers can be vulnerable to stress because of hormonal, psychological and physiological changes around pregnancy. </w:t>
            </w:r>
          </w:p>
          <w:p w:rsidR="000D0FAD" w:rsidRPr="00736561" w:rsidRDefault="000D0FAD" w:rsidP="000D0FAD">
            <w:pPr>
              <w:rPr>
                <w:rFonts w:ascii="Arial" w:hAnsi="Arial" w:cs="Arial"/>
                <w:sz w:val="20"/>
                <w:szCs w:val="20"/>
              </w:rPr>
            </w:pPr>
          </w:p>
        </w:tc>
        <w:tc>
          <w:tcPr>
            <w:tcW w:w="992" w:type="dxa"/>
            <w:shd w:val="clear" w:color="auto" w:fill="auto"/>
          </w:tcPr>
          <w:p w:rsidR="000D0FAD" w:rsidRPr="00E145D0" w:rsidRDefault="000D0FAD" w:rsidP="000D0FAD">
            <w:pPr>
              <w:rPr>
                <w:rFonts w:ascii="Arial" w:hAnsi="Arial" w:cs="Arial"/>
                <w:i/>
                <w:sz w:val="20"/>
                <w:szCs w:val="20"/>
              </w:rPr>
            </w:pPr>
          </w:p>
        </w:tc>
        <w:tc>
          <w:tcPr>
            <w:tcW w:w="2835" w:type="dxa"/>
            <w:shd w:val="clear" w:color="auto" w:fill="auto"/>
          </w:tcPr>
          <w:p w:rsidR="000D0FAD" w:rsidRPr="00E145D0" w:rsidRDefault="000D0FAD" w:rsidP="000D0FAD">
            <w:pPr>
              <w:rPr>
                <w:rFonts w:ascii="Arial" w:hAnsi="Arial" w:cs="Arial"/>
                <w:i/>
                <w:sz w:val="20"/>
                <w:szCs w:val="20"/>
              </w:rPr>
            </w:pPr>
          </w:p>
        </w:tc>
        <w:tc>
          <w:tcPr>
            <w:tcW w:w="2646" w:type="dxa"/>
          </w:tcPr>
          <w:p w:rsidR="000D0FAD" w:rsidRPr="00E145D0" w:rsidRDefault="000D0FAD" w:rsidP="000D0FAD">
            <w:pPr>
              <w:rPr>
                <w:rFonts w:ascii="Arial" w:hAnsi="Arial" w:cs="Arial"/>
                <w:i/>
                <w:sz w:val="20"/>
                <w:szCs w:val="20"/>
              </w:rPr>
            </w:pPr>
          </w:p>
        </w:tc>
        <w:tc>
          <w:tcPr>
            <w:tcW w:w="960" w:type="dxa"/>
          </w:tcPr>
          <w:p w:rsidR="000D0FAD" w:rsidRPr="00E145D0" w:rsidRDefault="000D0FAD" w:rsidP="000D0FAD">
            <w:pPr>
              <w:rPr>
                <w:rFonts w:ascii="Arial" w:hAnsi="Arial" w:cs="Arial"/>
                <w:sz w:val="20"/>
                <w:szCs w:val="20"/>
              </w:rPr>
            </w:pPr>
          </w:p>
        </w:tc>
        <w:tc>
          <w:tcPr>
            <w:tcW w:w="880" w:type="dxa"/>
          </w:tcPr>
          <w:p w:rsidR="000D0FAD" w:rsidRPr="00E145D0" w:rsidRDefault="000D0FAD" w:rsidP="000D0FAD">
            <w:pPr>
              <w:rPr>
                <w:rFonts w:ascii="Arial" w:hAnsi="Arial" w:cs="Arial"/>
                <w:sz w:val="20"/>
                <w:szCs w:val="20"/>
              </w:rPr>
            </w:pPr>
          </w:p>
        </w:tc>
        <w:tc>
          <w:tcPr>
            <w:tcW w:w="1184" w:type="dxa"/>
          </w:tcPr>
          <w:p w:rsidR="000D0FAD" w:rsidRPr="00E145D0" w:rsidRDefault="000D0FAD" w:rsidP="000D0FAD">
            <w:pPr>
              <w:rPr>
                <w:rFonts w:ascii="Arial" w:hAnsi="Arial" w:cs="Arial"/>
                <w:sz w:val="20"/>
                <w:szCs w:val="20"/>
              </w:rPr>
            </w:pPr>
          </w:p>
        </w:tc>
      </w:tr>
      <w:tr w:rsidR="000D0FAD" w:rsidRPr="00E145D0" w:rsidTr="00736561">
        <w:tc>
          <w:tcPr>
            <w:tcW w:w="1724" w:type="dxa"/>
          </w:tcPr>
          <w:p w:rsidR="000D0FAD" w:rsidRPr="00736561" w:rsidRDefault="000D0FAD" w:rsidP="000D0FAD">
            <w:pPr>
              <w:rPr>
                <w:rFonts w:ascii="Arial" w:hAnsi="Arial" w:cs="Arial"/>
                <w:sz w:val="20"/>
                <w:szCs w:val="22"/>
              </w:rPr>
            </w:pPr>
            <w:r>
              <w:rPr>
                <w:rFonts w:ascii="Arial" w:hAnsi="Arial" w:cs="Arial"/>
                <w:b/>
                <w:bCs/>
                <w:color w:val="000000"/>
                <w:sz w:val="20"/>
                <w:szCs w:val="20"/>
              </w:rPr>
              <w:t>Lone Working</w:t>
            </w:r>
          </w:p>
        </w:tc>
        <w:tc>
          <w:tcPr>
            <w:tcW w:w="4480" w:type="dxa"/>
          </w:tcPr>
          <w:p w:rsidR="00F0766D" w:rsidRPr="00F0766D" w:rsidRDefault="00F0766D" w:rsidP="00F0766D">
            <w:pPr>
              <w:rPr>
                <w:rFonts w:ascii="Arial" w:hAnsi="Arial" w:cs="Arial"/>
                <w:sz w:val="20"/>
                <w:szCs w:val="20"/>
              </w:rPr>
            </w:pPr>
            <w:r>
              <w:rPr>
                <w:rFonts w:ascii="Arial" w:hAnsi="Arial" w:cs="Arial"/>
                <w:sz w:val="20"/>
                <w:szCs w:val="20"/>
              </w:rPr>
              <w:t>A d</w:t>
            </w:r>
            <w:r w:rsidRPr="00F0766D">
              <w:rPr>
                <w:rFonts w:ascii="Arial" w:hAnsi="Arial" w:cs="Arial"/>
                <w:sz w:val="20"/>
                <w:szCs w:val="20"/>
              </w:rPr>
              <w:t>elay or lack of access to medical facilities</w:t>
            </w:r>
            <w:bookmarkStart w:id="0" w:name="_GoBack"/>
            <w:bookmarkEnd w:id="0"/>
          </w:p>
          <w:p w:rsidR="000D0FAD" w:rsidRPr="00E145D0" w:rsidRDefault="000D0FAD" w:rsidP="000D0FAD">
            <w:pPr>
              <w:rPr>
                <w:rFonts w:ascii="Arial" w:hAnsi="Arial" w:cs="Arial"/>
                <w:i/>
                <w:sz w:val="20"/>
                <w:szCs w:val="20"/>
              </w:rPr>
            </w:pPr>
          </w:p>
        </w:tc>
        <w:tc>
          <w:tcPr>
            <w:tcW w:w="992" w:type="dxa"/>
            <w:shd w:val="clear" w:color="auto" w:fill="auto"/>
          </w:tcPr>
          <w:p w:rsidR="000D0FAD" w:rsidRPr="00E145D0" w:rsidRDefault="000D0FAD" w:rsidP="000D0FAD">
            <w:pPr>
              <w:rPr>
                <w:rFonts w:ascii="Arial" w:hAnsi="Arial" w:cs="Arial"/>
                <w:i/>
                <w:sz w:val="20"/>
                <w:szCs w:val="20"/>
              </w:rPr>
            </w:pPr>
          </w:p>
        </w:tc>
        <w:tc>
          <w:tcPr>
            <w:tcW w:w="2835" w:type="dxa"/>
            <w:shd w:val="clear" w:color="auto" w:fill="auto"/>
          </w:tcPr>
          <w:p w:rsidR="000D0FAD" w:rsidRPr="00E145D0" w:rsidRDefault="000D0FAD" w:rsidP="000D0FAD">
            <w:pPr>
              <w:rPr>
                <w:rFonts w:ascii="Arial" w:hAnsi="Arial" w:cs="Arial"/>
                <w:i/>
                <w:sz w:val="20"/>
                <w:szCs w:val="20"/>
              </w:rPr>
            </w:pPr>
          </w:p>
        </w:tc>
        <w:tc>
          <w:tcPr>
            <w:tcW w:w="2646" w:type="dxa"/>
          </w:tcPr>
          <w:p w:rsidR="000D0FAD" w:rsidRPr="00E145D0" w:rsidRDefault="000D0FAD" w:rsidP="000D0FAD">
            <w:pPr>
              <w:rPr>
                <w:rFonts w:ascii="Arial" w:hAnsi="Arial" w:cs="Arial"/>
                <w:i/>
                <w:sz w:val="20"/>
                <w:szCs w:val="20"/>
              </w:rPr>
            </w:pPr>
          </w:p>
        </w:tc>
        <w:tc>
          <w:tcPr>
            <w:tcW w:w="960" w:type="dxa"/>
          </w:tcPr>
          <w:p w:rsidR="000D0FAD" w:rsidRPr="00E145D0" w:rsidRDefault="000D0FAD" w:rsidP="000D0FAD">
            <w:pPr>
              <w:rPr>
                <w:rFonts w:ascii="Arial" w:hAnsi="Arial" w:cs="Arial"/>
                <w:sz w:val="20"/>
                <w:szCs w:val="20"/>
              </w:rPr>
            </w:pPr>
          </w:p>
        </w:tc>
        <w:tc>
          <w:tcPr>
            <w:tcW w:w="880" w:type="dxa"/>
          </w:tcPr>
          <w:p w:rsidR="000D0FAD" w:rsidRPr="00E145D0" w:rsidRDefault="000D0FAD" w:rsidP="000D0FAD">
            <w:pPr>
              <w:rPr>
                <w:rFonts w:ascii="Arial" w:hAnsi="Arial" w:cs="Arial"/>
                <w:sz w:val="20"/>
                <w:szCs w:val="20"/>
              </w:rPr>
            </w:pPr>
          </w:p>
        </w:tc>
        <w:tc>
          <w:tcPr>
            <w:tcW w:w="1184" w:type="dxa"/>
          </w:tcPr>
          <w:p w:rsidR="000D0FAD" w:rsidRPr="00E145D0" w:rsidRDefault="000D0FAD" w:rsidP="000D0FAD">
            <w:pPr>
              <w:rPr>
                <w:rFonts w:ascii="Arial" w:hAnsi="Arial" w:cs="Arial"/>
                <w:sz w:val="20"/>
                <w:szCs w:val="20"/>
              </w:rPr>
            </w:pPr>
          </w:p>
        </w:tc>
      </w:tr>
      <w:tr w:rsidR="000D0FAD" w:rsidRPr="00E145D0" w:rsidTr="00736561">
        <w:tc>
          <w:tcPr>
            <w:tcW w:w="1724" w:type="dxa"/>
          </w:tcPr>
          <w:p w:rsidR="000D0FAD" w:rsidRPr="00F0766D" w:rsidRDefault="00F0766D" w:rsidP="000D0FAD">
            <w:pPr>
              <w:rPr>
                <w:rFonts w:ascii="Arial" w:hAnsi="Arial" w:cs="Arial"/>
                <w:b/>
                <w:sz w:val="20"/>
                <w:szCs w:val="20"/>
              </w:rPr>
            </w:pPr>
            <w:r w:rsidRPr="00F0766D">
              <w:rPr>
                <w:rFonts w:ascii="Arial" w:hAnsi="Arial" w:cs="Arial"/>
                <w:b/>
                <w:sz w:val="20"/>
                <w:szCs w:val="20"/>
              </w:rPr>
              <w:t xml:space="preserve">Course placements or study abroad? </w:t>
            </w:r>
          </w:p>
        </w:tc>
        <w:tc>
          <w:tcPr>
            <w:tcW w:w="4480" w:type="dxa"/>
          </w:tcPr>
          <w:p w:rsidR="000D0FAD" w:rsidRPr="00F0766D" w:rsidRDefault="00F0766D" w:rsidP="000D0FAD">
            <w:pPr>
              <w:rPr>
                <w:rFonts w:ascii="Arial" w:hAnsi="Arial" w:cs="Arial"/>
                <w:sz w:val="20"/>
                <w:szCs w:val="20"/>
              </w:rPr>
            </w:pPr>
            <w:r w:rsidRPr="00F0766D">
              <w:rPr>
                <w:rFonts w:ascii="Arial" w:hAnsi="Arial" w:cs="Arial"/>
                <w:sz w:val="20"/>
                <w:szCs w:val="20"/>
              </w:rPr>
              <w:t>The travel destination - including modes of travel, duration, local hazards and health advice may put new and expectant mothers at a greater risk of harm.</w:t>
            </w:r>
          </w:p>
        </w:tc>
        <w:tc>
          <w:tcPr>
            <w:tcW w:w="992" w:type="dxa"/>
            <w:shd w:val="clear" w:color="auto" w:fill="auto"/>
          </w:tcPr>
          <w:p w:rsidR="000D0FAD" w:rsidRPr="00E145D0" w:rsidRDefault="000D0FAD" w:rsidP="000D0FAD">
            <w:pPr>
              <w:rPr>
                <w:rFonts w:ascii="Arial" w:hAnsi="Arial" w:cs="Arial"/>
                <w:i/>
                <w:sz w:val="20"/>
                <w:szCs w:val="20"/>
              </w:rPr>
            </w:pPr>
          </w:p>
        </w:tc>
        <w:tc>
          <w:tcPr>
            <w:tcW w:w="2835" w:type="dxa"/>
            <w:shd w:val="clear" w:color="auto" w:fill="auto"/>
          </w:tcPr>
          <w:p w:rsidR="000D0FAD" w:rsidRPr="00E145D0" w:rsidRDefault="000D0FAD" w:rsidP="000D0FAD">
            <w:pPr>
              <w:rPr>
                <w:rFonts w:ascii="Arial" w:hAnsi="Arial" w:cs="Arial"/>
                <w:i/>
                <w:sz w:val="20"/>
                <w:szCs w:val="20"/>
              </w:rPr>
            </w:pPr>
          </w:p>
        </w:tc>
        <w:tc>
          <w:tcPr>
            <w:tcW w:w="2646" w:type="dxa"/>
          </w:tcPr>
          <w:p w:rsidR="000D0FAD" w:rsidRPr="00E145D0" w:rsidRDefault="000D0FAD" w:rsidP="000D0FAD">
            <w:pPr>
              <w:rPr>
                <w:rFonts w:ascii="Arial" w:hAnsi="Arial" w:cs="Arial"/>
                <w:i/>
                <w:sz w:val="20"/>
                <w:szCs w:val="20"/>
              </w:rPr>
            </w:pPr>
          </w:p>
        </w:tc>
        <w:tc>
          <w:tcPr>
            <w:tcW w:w="960" w:type="dxa"/>
          </w:tcPr>
          <w:p w:rsidR="000D0FAD" w:rsidRPr="00E145D0" w:rsidRDefault="000D0FAD" w:rsidP="000D0FAD">
            <w:pPr>
              <w:rPr>
                <w:rFonts w:ascii="Arial" w:hAnsi="Arial" w:cs="Arial"/>
                <w:sz w:val="20"/>
                <w:szCs w:val="20"/>
              </w:rPr>
            </w:pPr>
          </w:p>
        </w:tc>
        <w:tc>
          <w:tcPr>
            <w:tcW w:w="880" w:type="dxa"/>
          </w:tcPr>
          <w:p w:rsidR="000D0FAD" w:rsidRPr="00E145D0" w:rsidRDefault="000D0FAD" w:rsidP="000D0FAD">
            <w:pPr>
              <w:rPr>
                <w:rFonts w:ascii="Arial" w:hAnsi="Arial" w:cs="Arial"/>
                <w:sz w:val="20"/>
                <w:szCs w:val="20"/>
              </w:rPr>
            </w:pPr>
          </w:p>
        </w:tc>
        <w:tc>
          <w:tcPr>
            <w:tcW w:w="1184" w:type="dxa"/>
          </w:tcPr>
          <w:p w:rsidR="000D0FAD" w:rsidRPr="00E145D0" w:rsidRDefault="000D0FAD" w:rsidP="000D0FAD">
            <w:pPr>
              <w:rPr>
                <w:rFonts w:ascii="Arial" w:hAnsi="Arial" w:cs="Arial"/>
                <w:sz w:val="20"/>
                <w:szCs w:val="20"/>
              </w:rPr>
            </w:pPr>
          </w:p>
        </w:tc>
      </w:tr>
      <w:tr w:rsidR="000D0FAD" w:rsidRPr="00E145D0" w:rsidTr="00736561">
        <w:tc>
          <w:tcPr>
            <w:tcW w:w="1724" w:type="dxa"/>
          </w:tcPr>
          <w:p w:rsidR="000D0FAD" w:rsidRPr="00736561" w:rsidRDefault="00F0766D" w:rsidP="000D0FAD">
            <w:pPr>
              <w:rPr>
                <w:rFonts w:ascii="Arial" w:hAnsi="Arial" w:cs="Arial"/>
                <w:b/>
                <w:bCs/>
                <w:color w:val="000000"/>
                <w:sz w:val="20"/>
                <w:szCs w:val="20"/>
              </w:rPr>
            </w:pPr>
            <w:r>
              <w:rPr>
                <w:rFonts w:ascii="Arial" w:hAnsi="Arial" w:cs="Arial"/>
                <w:b/>
                <w:bCs/>
                <w:color w:val="000000"/>
                <w:sz w:val="20"/>
                <w:szCs w:val="20"/>
              </w:rPr>
              <w:t xml:space="preserve">Return from Maternity Related Absence </w:t>
            </w:r>
          </w:p>
        </w:tc>
        <w:tc>
          <w:tcPr>
            <w:tcW w:w="4480" w:type="dxa"/>
          </w:tcPr>
          <w:p w:rsidR="00F0766D" w:rsidRDefault="00F0766D" w:rsidP="00F0766D">
            <w:pPr>
              <w:rPr>
                <w:rFonts w:ascii="Arial" w:hAnsi="Arial" w:cs="Arial"/>
                <w:color w:val="000000"/>
                <w:sz w:val="20"/>
                <w:szCs w:val="20"/>
              </w:rPr>
            </w:pPr>
            <w:r w:rsidRPr="00736561">
              <w:rPr>
                <w:rFonts w:ascii="Arial" w:hAnsi="Arial" w:cs="Arial"/>
                <w:color w:val="000000"/>
                <w:sz w:val="20"/>
                <w:szCs w:val="20"/>
              </w:rPr>
              <w:t>New and expectant mothers can be vulnerable to stress because of hormonal, psychological and physiological changes around pregnancy</w:t>
            </w:r>
            <w:r>
              <w:rPr>
                <w:rFonts w:ascii="Arial" w:hAnsi="Arial" w:cs="Arial"/>
                <w:color w:val="000000"/>
                <w:sz w:val="20"/>
                <w:szCs w:val="20"/>
              </w:rPr>
              <w:t>.</w:t>
            </w:r>
          </w:p>
          <w:p w:rsidR="00F0766D" w:rsidRDefault="00F0766D" w:rsidP="00F0766D">
            <w:pPr>
              <w:rPr>
                <w:rFonts w:ascii="Arial" w:hAnsi="Arial" w:cs="Arial"/>
                <w:color w:val="000000"/>
                <w:sz w:val="20"/>
                <w:szCs w:val="20"/>
              </w:rPr>
            </w:pPr>
          </w:p>
          <w:p w:rsidR="00F0766D" w:rsidRDefault="00F0766D" w:rsidP="00F0766D">
            <w:pPr>
              <w:rPr>
                <w:rFonts w:ascii="Arial" w:hAnsi="Arial" w:cs="Arial"/>
                <w:color w:val="000000"/>
                <w:sz w:val="20"/>
                <w:szCs w:val="20"/>
              </w:rPr>
            </w:pPr>
            <w:r>
              <w:rPr>
                <w:rFonts w:ascii="Arial" w:hAnsi="Arial" w:cs="Arial"/>
                <w:color w:val="000000"/>
                <w:sz w:val="20"/>
                <w:szCs w:val="20"/>
              </w:rPr>
              <w:t xml:space="preserve">Frequent or prolonged absences may affect </w:t>
            </w:r>
            <w:proofErr w:type="gramStart"/>
            <w:r>
              <w:rPr>
                <w:rFonts w:ascii="Arial" w:hAnsi="Arial" w:cs="Arial"/>
                <w:color w:val="000000"/>
                <w:sz w:val="20"/>
                <w:szCs w:val="20"/>
              </w:rPr>
              <w:t>students</w:t>
            </w:r>
            <w:proofErr w:type="gramEnd"/>
            <w:r>
              <w:rPr>
                <w:rFonts w:ascii="Arial" w:hAnsi="Arial" w:cs="Arial"/>
                <w:color w:val="000000"/>
                <w:sz w:val="20"/>
                <w:szCs w:val="20"/>
              </w:rPr>
              <w:t xml:space="preserve"> ability to meet course requirements.</w:t>
            </w:r>
          </w:p>
          <w:p w:rsidR="000D0FAD" w:rsidRPr="00736561" w:rsidRDefault="000D0FAD" w:rsidP="000D0FAD">
            <w:pPr>
              <w:rPr>
                <w:rFonts w:ascii="Arial" w:hAnsi="Arial" w:cs="Arial"/>
                <w:i/>
                <w:sz w:val="20"/>
                <w:szCs w:val="20"/>
              </w:rPr>
            </w:pPr>
          </w:p>
        </w:tc>
        <w:tc>
          <w:tcPr>
            <w:tcW w:w="992" w:type="dxa"/>
            <w:shd w:val="clear" w:color="auto" w:fill="auto"/>
          </w:tcPr>
          <w:p w:rsidR="000D0FAD" w:rsidRPr="00E145D0" w:rsidRDefault="000D0FAD" w:rsidP="000D0FAD">
            <w:pPr>
              <w:rPr>
                <w:rFonts w:ascii="Arial" w:hAnsi="Arial" w:cs="Arial"/>
                <w:i/>
                <w:sz w:val="20"/>
                <w:szCs w:val="20"/>
              </w:rPr>
            </w:pPr>
          </w:p>
        </w:tc>
        <w:tc>
          <w:tcPr>
            <w:tcW w:w="2835" w:type="dxa"/>
            <w:shd w:val="clear" w:color="auto" w:fill="auto"/>
          </w:tcPr>
          <w:p w:rsidR="000D0FAD" w:rsidRPr="00E145D0" w:rsidRDefault="000D0FAD" w:rsidP="000D0FAD">
            <w:pPr>
              <w:rPr>
                <w:rFonts w:ascii="Arial" w:hAnsi="Arial" w:cs="Arial"/>
                <w:i/>
                <w:sz w:val="20"/>
                <w:szCs w:val="20"/>
              </w:rPr>
            </w:pPr>
          </w:p>
        </w:tc>
        <w:tc>
          <w:tcPr>
            <w:tcW w:w="2646" w:type="dxa"/>
          </w:tcPr>
          <w:p w:rsidR="000D0FAD" w:rsidRPr="00E145D0" w:rsidRDefault="000D0FAD" w:rsidP="000D0FAD">
            <w:pPr>
              <w:rPr>
                <w:rFonts w:ascii="Arial" w:hAnsi="Arial" w:cs="Arial"/>
                <w:i/>
                <w:sz w:val="20"/>
                <w:szCs w:val="20"/>
              </w:rPr>
            </w:pPr>
          </w:p>
        </w:tc>
        <w:tc>
          <w:tcPr>
            <w:tcW w:w="960" w:type="dxa"/>
          </w:tcPr>
          <w:p w:rsidR="000D0FAD" w:rsidRPr="00E145D0" w:rsidRDefault="000D0FAD" w:rsidP="000D0FAD">
            <w:pPr>
              <w:rPr>
                <w:rFonts w:ascii="Arial" w:hAnsi="Arial" w:cs="Arial"/>
                <w:sz w:val="20"/>
                <w:szCs w:val="20"/>
              </w:rPr>
            </w:pPr>
          </w:p>
        </w:tc>
        <w:tc>
          <w:tcPr>
            <w:tcW w:w="880" w:type="dxa"/>
          </w:tcPr>
          <w:p w:rsidR="000D0FAD" w:rsidRPr="00E145D0" w:rsidRDefault="000D0FAD" w:rsidP="000D0FAD">
            <w:pPr>
              <w:rPr>
                <w:rFonts w:ascii="Arial" w:hAnsi="Arial" w:cs="Arial"/>
                <w:sz w:val="20"/>
                <w:szCs w:val="20"/>
              </w:rPr>
            </w:pPr>
          </w:p>
        </w:tc>
        <w:tc>
          <w:tcPr>
            <w:tcW w:w="1184" w:type="dxa"/>
          </w:tcPr>
          <w:p w:rsidR="000D0FAD" w:rsidRPr="00E145D0" w:rsidRDefault="000D0FAD" w:rsidP="000D0FAD">
            <w:pPr>
              <w:rPr>
                <w:rFonts w:ascii="Arial" w:hAnsi="Arial" w:cs="Arial"/>
                <w:sz w:val="20"/>
                <w:szCs w:val="20"/>
              </w:rPr>
            </w:pPr>
          </w:p>
        </w:tc>
      </w:tr>
      <w:tr w:rsidR="000D0FAD" w:rsidRPr="00E145D0" w:rsidTr="00736561">
        <w:tc>
          <w:tcPr>
            <w:tcW w:w="1724" w:type="dxa"/>
          </w:tcPr>
          <w:p w:rsidR="000D0FAD" w:rsidRPr="00736561" w:rsidRDefault="000D0FAD" w:rsidP="000D0FAD">
            <w:pPr>
              <w:rPr>
                <w:rFonts w:ascii="Arial" w:hAnsi="Arial" w:cs="Arial"/>
                <w:sz w:val="20"/>
                <w:szCs w:val="20"/>
              </w:rPr>
            </w:pPr>
            <w:r w:rsidRPr="00736561">
              <w:rPr>
                <w:rFonts w:ascii="Arial" w:hAnsi="Arial" w:cs="Arial"/>
                <w:b/>
                <w:bCs/>
                <w:color w:val="000000"/>
                <w:sz w:val="20"/>
                <w:szCs w:val="20"/>
              </w:rPr>
              <w:lastRenderedPageBreak/>
              <w:t>Welfare issues</w:t>
            </w:r>
          </w:p>
        </w:tc>
        <w:tc>
          <w:tcPr>
            <w:tcW w:w="4480" w:type="dxa"/>
          </w:tcPr>
          <w:p w:rsidR="000D0FAD" w:rsidRPr="00736561" w:rsidRDefault="000D0FAD" w:rsidP="000D0FAD">
            <w:pPr>
              <w:rPr>
                <w:rFonts w:ascii="Arial" w:hAnsi="Arial" w:cs="Arial"/>
                <w:b/>
                <w:bCs/>
                <w:color w:val="000000"/>
                <w:sz w:val="20"/>
                <w:szCs w:val="20"/>
              </w:rPr>
            </w:pPr>
            <w:r w:rsidRPr="00736561">
              <w:rPr>
                <w:rFonts w:ascii="Arial" w:hAnsi="Arial" w:cs="Arial"/>
                <w:b/>
                <w:bCs/>
                <w:color w:val="000000"/>
                <w:sz w:val="20"/>
                <w:szCs w:val="20"/>
              </w:rPr>
              <w:t>Rest facilities</w:t>
            </w:r>
          </w:p>
          <w:p w:rsidR="000D0FAD" w:rsidRPr="00736561" w:rsidRDefault="000D0FAD" w:rsidP="000D0FAD">
            <w:pPr>
              <w:rPr>
                <w:rFonts w:ascii="Arial" w:hAnsi="Arial" w:cs="Arial"/>
                <w:color w:val="000000"/>
                <w:sz w:val="20"/>
                <w:szCs w:val="20"/>
              </w:rPr>
            </w:pPr>
            <w:r w:rsidRPr="00736561">
              <w:rPr>
                <w:rFonts w:ascii="Arial" w:hAnsi="Arial" w:cs="Arial"/>
                <w:color w:val="000000"/>
                <w:sz w:val="20"/>
                <w:szCs w:val="20"/>
              </w:rPr>
              <w:t xml:space="preserve">Rest is particularly important for new and expectant mothers. </w:t>
            </w:r>
          </w:p>
          <w:p w:rsidR="000D0FAD" w:rsidRPr="00736561" w:rsidRDefault="000D0FAD" w:rsidP="000D0FAD">
            <w:pPr>
              <w:pStyle w:val="NormalWeb"/>
              <w:spacing w:before="0" w:beforeAutospacing="0" w:after="0" w:afterAutospacing="0"/>
              <w:rPr>
                <w:b/>
                <w:bCs/>
                <w:sz w:val="20"/>
                <w:szCs w:val="20"/>
              </w:rPr>
            </w:pPr>
            <w:r w:rsidRPr="00736561">
              <w:rPr>
                <w:b/>
                <w:bCs/>
                <w:sz w:val="20"/>
                <w:szCs w:val="20"/>
              </w:rPr>
              <w:t>Hygiene</w:t>
            </w:r>
          </w:p>
          <w:p w:rsidR="000D0FAD" w:rsidRPr="00736561" w:rsidRDefault="000D0FAD" w:rsidP="000D0FAD">
            <w:pPr>
              <w:pStyle w:val="NormalWeb"/>
              <w:spacing w:before="0" w:beforeAutospacing="0" w:after="0" w:afterAutospacing="0"/>
              <w:rPr>
                <w:sz w:val="20"/>
                <w:szCs w:val="20"/>
              </w:rPr>
            </w:pPr>
            <w:r w:rsidRPr="00736561">
              <w:rPr>
                <w:sz w:val="20"/>
                <w:szCs w:val="20"/>
              </w:rPr>
              <w:t xml:space="preserve">Easy access to toilets is essential to protect against risks of infection and kidney disease. </w:t>
            </w:r>
          </w:p>
          <w:p w:rsidR="000D0FAD" w:rsidRPr="00736561" w:rsidRDefault="000D0FAD" w:rsidP="000D0FAD">
            <w:pPr>
              <w:rPr>
                <w:rFonts w:ascii="Arial" w:hAnsi="Arial" w:cs="Arial"/>
                <w:b/>
                <w:bCs/>
                <w:sz w:val="20"/>
                <w:szCs w:val="20"/>
              </w:rPr>
            </w:pPr>
            <w:r w:rsidRPr="00736561">
              <w:rPr>
                <w:rFonts w:ascii="Arial" w:hAnsi="Arial" w:cs="Arial"/>
                <w:b/>
                <w:bCs/>
                <w:sz w:val="20"/>
                <w:szCs w:val="20"/>
              </w:rPr>
              <w:t>Storage facilities</w:t>
            </w:r>
          </w:p>
          <w:p w:rsidR="000D0FAD" w:rsidRPr="00736561" w:rsidRDefault="000D0FAD" w:rsidP="000D0FAD">
            <w:pPr>
              <w:rPr>
                <w:rFonts w:ascii="Arial" w:hAnsi="Arial" w:cs="Arial"/>
                <w:sz w:val="20"/>
                <w:szCs w:val="20"/>
              </w:rPr>
            </w:pPr>
            <w:r w:rsidRPr="00736561">
              <w:rPr>
                <w:rFonts w:ascii="Arial" w:hAnsi="Arial" w:cs="Arial"/>
                <w:sz w:val="20"/>
                <w:szCs w:val="20"/>
              </w:rPr>
              <w:t>Appropriate arrangements for expressing and storing breast milk are needed for breast-feeding mothers.</w:t>
            </w:r>
          </w:p>
          <w:p w:rsidR="000D0FAD" w:rsidRPr="00736561" w:rsidRDefault="000D0FAD" w:rsidP="000D0FAD">
            <w:pPr>
              <w:rPr>
                <w:rFonts w:ascii="Arial" w:hAnsi="Arial" w:cs="Arial"/>
                <w:sz w:val="20"/>
                <w:szCs w:val="20"/>
              </w:rPr>
            </w:pPr>
            <w:r w:rsidRPr="00736561">
              <w:rPr>
                <w:rFonts w:ascii="Arial" w:hAnsi="Arial" w:cs="Arial"/>
                <w:b/>
                <w:sz w:val="20"/>
                <w:szCs w:val="20"/>
              </w:rPr>
              <w:t>Inappropriate nutrition</w:t>
            </w:r>
          </w:p>
          <w:p w:rsidR="000D0FAD" w:rsidRPr="00736561" w:rsidRDefault="000D0FAD" w:rsidP="000D0FAD">
            <w:pPr>
              <w:rPr>
                <w:rFonts w:ascii="Arial" w:hAnsi="Arial" w:cs="Arial"/>
                <w:sz w:val="20"/>
                <w:szCs w:val="20"/>
              </w:rPr>
            </w:pPr>
            <w:r w:rsidRPr="00736561">
              <w:rPr>
                <w:rFonts w:ascii="Arial" w:hAnsi="Arial" w:cs="Arial"/>
                <w:sz w:val="20"/>
                <w:szCs w:val="20"/>
              </w:rPr>
              <w:t>Adequate and appropriate nutrition and liquid refreshment at regular intervals is essential to the health of the new or expectant mother and her child.  Appetite and digestion are affected by the timing, frequency and duration of meal breaks and other opportunities for eating and drinking which can affect the health of the unborn child.</w:t>
            </w:r>
          </w:p>
          <w:p w:rsidR="000D0FAD" w:rsidRPr="00736561" w:rsidRDefault="000D0FAD" w:rsidP="000D0FAD">
            <w:pPr>
              <w:rPr>
                <w:rFonts w:ascii="Arial" w:hAnsi="Arial" w:cs="Arial"/>
                <w:sz w:val="20"/>
                <w:szCs w:val="20"/>
              </w:rPr>
            </w:pPr>
          </w:p>
        </w:tc>
        <w:tc>
          <w:tcPr>
            <w:tcW w:w="992" w:type="dxa"/>
            <w:shd w:val="clear" w:color="auto" w:fill="auto"/>
          </w:tcPr>
          <w:p w:rsidR="000D0FAD" w:rsidRPr="00E145D0" w:rsidRDefault="000D0FAD" w:rsidP="000D0FAD">
            <w:pPr>
              <w:rPr>
                <w:rFonts w:ascii="Arial" w:hAnsi="Arial" w:cs="Arial"/>
                <w:i/>
                <w:sz w:val="20"/>
                <w:szCs w:val="20"/>
              </w:rPr>
            </w:pPr>
          </w:p>
        </w:tc>
        <w:tc>
          <w:tcPr>
            <w:tcW w:w="2835" w:type="dxa"/>
            <w:shd w:val="clear" w:color="auto" w:fill="auto"/>
          </w:tcPr>
          <w:p w:rsidR="000D0FAD" w:rsidRPr="00E145D0" w:rsidRDefault="000D0FAD" w:rsidP="000D0FAD">
            <w:pPr>
              <w:rPr>
                <w:rFonts w:ascii="Arial" w:hAnsi="Arial" w:cs="Arial"/>
                <w:i/>
                <w:sz w:val="20"/>
                <w:szCs w:val="20"/>
              </w:rPr>
            </w:pPr>
          </w:p>
        </w:tc>
        <w:tc>
          <w:tcPr>
            <w:tcW w:w="2646" w:type="dxa"/>
          </w:tcPr>
          <w:p w:rsidR="000D0FAD" w:rsidRPr="00E145D0" w:rsidRDefault="000D0FAD" w:rsidP="000D0FAD">
            <w:pPr>
              <w:rPr>
                <w:rFonts w:ascii="Arial" w:hAnsi="Arial" w:cs="Arial"/>
                <w:i/>
                <w:sz w:val="20"/>
                <w:szCs w:val="20"/>
              </w:rPr>
            </w:pPr>
          </w:p>
        </w:tc>
        <w:tc>
          <w:tcPr>
            <w:tcW w:w="960" w:type="dxa"/>
          </w:tcPr>
          <w:p w:rsidR="000D0FAD" w:rsidRPr="00E145D0" w:rsidRDefault="000D0FAD" w:rsidP="000D0FAD">
            <w:pPr>
              <w:rPr>
                <w:rFonts w:ascii="Arial" w:hAnsi="Arial" w:cs="Arial"/>
                <w:sz w:val="20"/>
                <w:szCs w:val="20"/>
              </w:rPr>
            </w:pPr>
          </w:p>
        </w:tc>
        <w:tc>
          <w:tcPr>
            <w:tcW w:w="880" w:type="dxa"/>
          </w:tcPr>
          <w:p w:rsidR="000D0FAD" w:rsidRPr="00E145D0" w:rsidRDefault="000D0FAD" w:rsidP="000D0FAD">
            <w:pPr>
              <w:rPr>
                <w:rFonts w:ascii="Arial" w:hAnsi="Arial" w:cs="Arial"/>
                <w:sz w:val="20"/>
                <w:szCs w:val="20"/>
              </w:rPr>
            </w:pPr>
          </w:p>
        </w:tc>
        <w:tc>
          <w:tcPr>
            <w:tcW w:w="1184" w:type="dxa"/>
          </w:tcPr>
          <w:p w:rsidR="000D0FAD" w:rsidRPr="00E145D0" w:rsidRDefault="000D0FAD" w:rsidP="000D0FAD">
            <w:pPr>
              <w:rPr>
                <w:rFonts w:ascii="Arial" w:hAnsi="Arial" w:cs="Arial"/>
                <w:sz w:val="20"/>
                <w:szCs w:val="20"/>
              </w:rPr>
            </w:pPr>
          </w:p>
        </w:tc>
      </w:tr>
    </w:tbl>
    <w:p w:rsidR="00E145D0" w:rsidRDefault="00E145D0"/>
    <w:p w:rsidR="001654C5" w:rsidRPr="00E145D0" w:rsidRDefault="001654C5">
      <w:pPr>
        <w:rPr>
          <w:rFonts w:ascii="Arial" w:hAnsi="Arial" w:cs="Arial"/>
          <w:sz w:val="20"/>
          <w:szCs w:val="20"/>
        </w:rPr>
      </w:pPr>
      <w:r w:rsidRPr="00E145D0">
        <w:rPr>
          <w:rFonts w:ascii="Arial" w:hAnsi="Arial" w:cs="Arial"/>
          <w:sz w:val="20"/>
          <w:szCs w:val="20"/>
        </w:rPr>
        <w:t>*Refer to the ‘RISK MATRIX’ to establish the risk rating</w:t>
      </w:r>
    </w:p>
    <w:sectPr w:rsidR="001654C5" w:rsidRPr="00E145D0" w:rsidSect="00420A65">
      <w:pgSz w:w="16838" w:h="11906" w:orient="landscape"/>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65B29"/>
    <w:multiLevelType w:val="hybridMultilevel"/>
    <w:tmpl w:val="87A2B4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53"/>
    <w:rsid w:val="00044B2B"/>
    <w:rsid w:val="0005106B"/>
    <w:rsid w:val="0005248A"/>
    <w:rsid w:val="00055549"/>
    <w:rsid w:val="000845F3"/>
    <w:rsid w:val="000D0FAD"/>
    <w:rsid w:val="000D4C08"/>
    <w:rsid w:val="00121507"/>
    <w:rsid w:val="00131DF6"/>
    <w:rsid w:val="001343BF"/>
    <w:rsid w:val="001347BD"/>
    <w:rsid w:val="00136219"/>
    <w:rsid w:val="00141745"/>
    <w:rsid w:val="00144345"/>
    <w:rsid w:val="001632B3"/>
    <w:rsid w:val="001654C5"/>
    <w:rsid w:val="001E570F"/>
    <w:rsid w:val="00222DE0"/>
    <w:rsid w:val="0023338A"/>
    <w:rsid w:val="00252920"/>
    <w:rsid w:val="00253656"/>
    <w:rsid w:val="00291E62"/>
    <w:rsid w:val="002A7E22"/>
    <w:rsid w:val="002B13DF"/>
    <w:rsid w:val="002B3262"/>
    <w:rsid w:val="002D79C6"/>
    <w:rsid w:val="00320E77"/>
    <w:rsid w:val="003210F3"/>
    <w:rsid w:val="00331B7B"/>
    <w:rsid w:val="00351BA3"/>
    <w:rsid w:val="003561CD"/>
    <w:rsid w:val="00381C3D"/>
    <w:rsid w:val="003B58BD"/>
    <w:rsid w:val="003C3586"/>
    <w:rsid w:val="003E00B8"/>
    <w:rsid w:val="00420A65"/>
    <w:rsid w:val="004377B1"/>
    <w:rsid w:val="00487D92"/>
    <w:rsid w:val="004B211B"/>
    <w:rsid w:val="004D0F75"/>
    <w:rsid w:val="004E0235"/>
    <w:rsid w:val="00517D64"/>
    <w:rsid w:val="00547877"/>
    <w:rsid w:val="00613EB8"/>
    <w:rsid w:val="00616C24"/>
    <w:rsid w:val="006202E7"/>
    <w:rsid w:val="00681BF3"/>
    <w:rsid w:val="006A1032"/>
    <w:rsid w:val="006A789E"/>
    <w:rsid w:val="006D53CD"/>
    <w:rsid w:val="00705598"/>
    <w:rsid w:val="00736561"/>
    <w:rsid w:val="00740886"/>
    <w:rsid w:val="007803C6"/>
    <w:rsid w:val="00784888"/>
    <w:rsid w:val="007B0485"/>
    <w:rsid w:val="007D0CC9"/>
    <w:rsid w:val="007D77F2"/>
    <w:rsid w:val="00803728"/>
    <w:rsid w:val="00846552"/>
    <w:rsid w:val="0086195F"/>
    <w:rsid w:val="008B21D4"/>
    <w:rsid w:val="008B22F9"/>
    <w:rsid w:val="008E3267"/>
    <w:rsid w:val="0095408C"/>
    <w:rsid w:val="00974496"/>
    <w:rsid w:val="00976AF0"/>
    <w:rsid w:val="009851CF"/>
    <w:rsid w:val="009E0DD9"/>
    <w:rsid w:val="00A07625"/>
    <w:rsid w:val="00A21351"/>
    <w:rsid w:val="00A21DE1"/>
    <w:rsid w:val="00A2558F"/>
    <w:rsid w:val="00A45527"/>
    <w:rsid w:val="00A7005F"/>
    <w:rsid w:val="00AA4A49"/>
    <w:rsid w:val="00AF7BDB"/>
    <w:rsid w:val="00B32B23"/>
    <w:rsid w:val="00B46ABB"/>
    <w:rsid w:val="00B652E4"/>
    <w:rsid w:val="00B9630A"/>
    <w:rsid w:val="00BD692C"/>
    <w:rsid w:val="00D22113"/>
    <w:rsid w:val="00D426CB"/>
    <w:rsid w:val="00D446F1"/>
    <w:rsid w:val="00D52772"/>
    <w:rsid w:val="00D62E4C"/>
    <w:rsid w:val="00D73122"/>
    <w:rsid w:val="00DF7609"/>
    <w:rsid w:val="00E145D0"/>
    <w:rsid w:val="00E1749D"/>
    <w:rsid w:val="00E30C12"/>
    <w:rsid w:val="00E621B5"/>
    <w:rsid w:val="00EB3D5C"/>
    <w:rsid w:val="00EC01DA"/>
    <w:rsid w:val="00EE2ED8"/>
    <w:rsid w:val="00EF2839"/>
    <w:rsid w:val="00F0766D"/>
    <w:rsid w:val="00F241CC"/>
    <w:rsid w:val="00F50D2F"/>
    <w:rsid w:val="00F66DEF"/>
    <w:rsid w:val="00F83C90"/>
    <w:rsid w:val="00FB618B"/>
    <w:rsid w:val="00FE5453"/>
    <w:rsid w:val="00FE7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DBCD9"/>
  <w15:docId w15:val="{6E486D8B-CA08-4C7E-A41A-01A83155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embo" w:hAnsi="Bemb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5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6561"/>
    <w:rPr>
      <w:rFonts w:ascii="Tahoma" w:hAnsi="Tahoma" w:cs="Tahoma"/>
      <w:sz w:val="16"/>
      <w:szCs w:val="16"/>
    </w:rPr>
  </w:style>
  <w:style w:type="character" w:customStyle="1" w:styleId="BalloonTextChar">
    <w:name w:val="Balloon Text Char"/>
    <w:basedOn w:val="DefaultParagraphFont"/>
    <w:link w:val="BalloonText"/>
    <w:rsid w:val="00736561"/>
    <w:rPr>
      <w:rFonts w:ascii="Tahoma" w:hAnsi="Tahoma" w:cs="Tahoma"/>
      <w:sz w:val="16"/>
      <w:szCs w:val="16"/>
    </w:rPr>
  </w:style>
  <w:style w:type="paragraph" w:styleId="NormalWeb">
    <w:name w:val="Normal (Web)"/>
    <w:basedOn w:val="Normal"/>
    <w:rsid w:val="00736561"/>
    <w:pPr>
      <w:spacing w:before="100" w:beforeAutospacing="1" w:after="100" w:afterAutospacing="1"/>
    </w:pPr>
    <w:rPr>
      <w:rFonts w:ascii="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Brief description of event/visit:  Organised visits by children on campus</vt:lpstr>
    </vt:vector>
  </TitlesOfParts>
  <Company>Liverpool Hope University</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description of event/visit:  Organised visits by children on campus</dc:title>
  <dc:creator>User</dc:creator>
  <cp:lastModifiedBy>User</cp:lastModifiedBy>
  <cp:revision>4</cp:revision>
  <cp:lastPrinted>2012-07-03T09:33:00Z</cp:lastPrinted>
  <dcterms:created xsi:type="dcterms:W3CDTF">2021-05-14T08:18:00Z</dcterms:created>
  <dcterms:modified xsi:type="dcterms:W3CDTF">2021-05-14T08:22:00Z</dcterms:modified>
</cp:coreProperties>
</file>